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3B032F32" w:rsidR="008875DF" w:rsidRPr="00650C14" w:rsidRDefault="008875DF" w:rsidP="00704EA8">
      <w:pPr>
        <w:spacing w:line="360" w:lineRule="auto"/>
        <w:rPr>
          <w:highlight w:val="yellow"/>
        </w:rPr>
      </w:pPr>
    </w:p>
    <w:p w14:paraId="52BC1972" w14:textId="0CF60211" w:rsidR="008875DF" w:rsidRDefault="00177729" w:rsidP="00B2787A">
      <w:pPr>
        <w:spacing w:line="360" w:lineRule="auto"/>
        <w:jc w:val="right"/>
        <w:rPr>
          <w:b/>
          <w:i/>
          <w:iCs/>
          <w:color w:val="FF0000"/>
        </w:rPr>
      </w:pPr>
      <w:r>
        <w:rPr>
          <w:b/>
          <w:i/>
          <w:iCs/>
          <w:color w:val="FF0000"/>
        </w:rPr>
        <w:t>Issued</w:t>
      </w:r>
      <w:r w:rsidR="00171059" w:rsidRPr="00AC5908">
        <w:rPr>
          <w:b/>
          <w:i/>
          <w:iCs/>
          <w:color w:val="FF0000"/>
        </w:rPr>
        <w:t xml:space="preserve"> 30</w:t>
      </w:r>
      <w:r w:rsidR="00171059" w:rsidRPr="00AC5908">
        <w:rPr>
          <w:b/>
          <w:i/>
          <w:iCs/>
          <w:color w:val="FF0000"/>
          <w:vertAlign w:val="superscript"/>
        </w:rPr>
        <w:t>th</w:t>
      </w:r>
      <w:r w:rsidR="003D65AC" w:rsidRPr="00AC5908">
        <w:rPr>
          <w:b/>
          <w:i/>
          <w:iCs/>
          <w:color w:val="FF0000"/>
        </w:rPr>
        <w:t xml:space="preserve"> June </w:t>
      </w:r>
      <w:r w:rsidR="003D65AC" w:rsidRPr="25F86D01">
        <w:rPr>
          <w:b/>
          <w:bCs/>
          <w:i/>
          <w:iCs/>
          <w:color w:val="FF0000"/>
        </w:rPr>
        <w:t>20</w:t>
      </w:r>
      <w:r w:rsidR="002545DF" w:rsidRPr="25F86D01">
        <w:rPr>
          <w:b/>
          <w:bCs/>
          <w:i/>
          <w:iCs/>
          <w:color w:val="FF0000"/>
        </w:rPr>
        <w:t>2</w:t>
      </w:r>
      <w:r w:rsidR="782B98B3" w:rsidRPr="25F86D01">
        <w:rPr>
          <w:b/>
          <w:bCs/>
          <w:i/>
          <w:iCs/>
          <w:color w:val="FF0000"/>
        </w:rPr>
        <w:t>4</w:t>
      </w:r>
    </w:p>
    <w:p w14:paraId="7B59C109" w14:textId="77777777" w:rsidR="00F26034" w:rsidRDefault="00F26034" w:rsidP="00B2787A">
      <w:pPr>
        <w:spacing w:line="360" w:lineRule="auto"/>
        <w:jc w:val="right"/>
        <w:rPr>
          <w:b/>
          <w:i/>
          <w:iCs/>
          <w:color w:val="FF0000"/>
        </w:rPr>
      </w:pPr>
    </w:p>
    <w:p w14:paraId="40FBAE6E" w14:textId="77777777" w:rsidR="000E2AB0" w:rsidRPr="00650C14" w:rsidRDefault="00211C1E" w:rsidP="00211C1E">
      <w:pPr>
        <w:spacing w:line="360" w:lineRule="auto"/>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2835"/>
        <w:gridCol w:w="3398"/>
      </w:tblGrid>
      <w:tr w:rsidR="000E2AB0" w14:paraId="791F9ECA" w14:textId="77777777" w:rsidTr="00867CB2">
        <w:tc>
          <w:tcPr>
            <w:tcW w:w="1770" w:type="pct"/>
          </w:tcPr>
          <w:p w14:paraId="450B6522" w14:textId="77777777" w:rsidR="000E2AB0" w:rsidRDefault="000E2AB0" w:rsidP="00254A45">
            <w:r>
              <w:rPr>
                <w:noProof/>
              </w:rPr>
              <w:drawing>
                <wp:inline distT="0" distB="0" distL="0" distR="0" wp14:anchorId="4D1B99AD" wp14:editId="36E36A13">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1469" w:type="pct"/>
          </w:tcPr>
          <w:p w14:paraId="6133B147" w14:textId="77777777" w:rsidR="000E2AB0" w:rsidRDefault="000E2AB0" w:rsidP="00254A45"/>
        </w:tc>
        <w:tc>
          <w:tcPr>
            <w:tcW w:w="1761" w:type="pct"/>
          </w:tcPr>
          <w:p w14:paraId="1724C82A" w14:textId="77777777" w:rsidR="000E2AB0" w:rsidRDefault="000E2AB0" w:rsidP="00254A45">
            <w:r>
              <w:rPr>
                <w:noProof/>
              </w:rPr>
              <mc:AlternateContent>
                <mc:Choice Requires="wps">
                  <w:drawing>
                    <wp:anchor distT="45720" distB="45720" distL="114300" distR="114300" simplePos="0" relativeHeight="251658240" behindDoc="0" locked="0" layoutInCell="1" allowOverlap="1" wp14:anchorId="4D6927C7" wp14:editId="5627E511">
                      <wp:simplePos x="0" y="0"/>
                      <wp:positionH relativeFrom="column">
                        <wp:posOffset>4445</wp:posOffset>
                      </wp:positionH>
                      <wp:positionV relativeFrom="paragraph">
                        <wp:posOffset>6350</wp:posOffset>
                      </wp:positionV>
                      <wp:extent cx="1864360" cy="1645920"/>
                      <wp:effectExtent l="0" t="0" r="1524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45920"/>
                              </a:xfrm>
                              <a:prstGeom prst="rect">
                                <a:avLst/>
                              </a:prstGeom>
                              <a:solidFill>
                                <a:srgbClr val="FFFFFF"/>
                              </a:solidFill>
                              <a:ln w="9525">
                                <a:solidFill>
                                  <a:srgbClr val="000000"/>
                                </a:solidFill>
                                <a:miter lim="800000"/>
                                <a:headEnd/>
                                <a:tailEnd/>
                              </a:ln>
                            </wps:spPr>
                            <wps:txbx>
                              <w:txbxContent>
                                <w:p w14:paraId="125F989E" w14:textId="77777777" w:rsidR="000E2AB0" w:rsidRPr="00837B14" w:rsidRDefault="000E2AB0" w:rsidP="000E2AB0">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786E9307" w14:textId="77777777" w:rsidR="000E2AB0" w:rsidRDefault="000E2AB0" w:rsidP="000E2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927C7" id="_x0000_t202" coordsize="21600,21600" o:spt="202" path="m,l,21600r21600,l21600,xe">
                      <v:stroke joinstyle="miter"/>
                      <v:path gradientshapeok="t" o:connecttype="rect"/>
                    </v:shapetype>
                    <v:shape id="Text Box 217" o:spid="_x0000_s1026" type="#_x0000_t202" style="position:absolute;margin-left:.35pt;margin-top:.5pt;width:146.8pt;height:12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">
                      <v:textbox>
                        <w:txbxContent>
                          <w:p w14:paraId="125F989E" w14:textId="77777777" w:rsidR="000E2AB0" w:rsidRPr="00837B14" w:rsidRDefault="000E2AB0" w:rsidP="000E2AB0">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786E9307" w14:textId="77777777" w:rsidR="000E2AB0" w:rsidRDefault="000E2AB0" w:rsidP="000E2AB0"/>
                        </w:txbxContent>
                      </v:textbox>
                      <w10:wrap type="square"/>
                    </v:shape>
                  </w:pict>
                </mc:Fallback>
              </mc:AlternateContent>
            </w:r>
          </w:p>
        </w:tc>
      </w:tr>
    </w:tbl>
    <w:p w14:paraId="602513D6" w14:textId="3EAE54E5" w:rsidR="008875DF" w:rsidRPr="00650C14" w:rsidRDefault="008875DF" w:rsidP="00211C1E">
      <w:pPr>
        <w:spacing w:line="360" w:lineRule="auto"/>
      </w:pPr>
    </w:p>
    <w:p w14:paraId="2AF353FE" w14:textId="77777777" w:rsidR="004366A7" w:rsidRPr="00650C14" w:rsidRDefault="004366A7" w:rsidP="00B2787A">
      <w:pPr>
        <w:pBdr>
          <w:bottom w:val="thinThickSmallGap" w:sz="24" w:space="1" w:color="auto"/>
        </w:pBdr>
        <w:spacing w:line="360" w:lineRule="auto"/>
        <w:jc w:val="both"/>
      </w:pPr>
    </w:p>
    <w:p w14:paraId="71E34AF4" w14:textId="77777777" w:rsidR="00B33988" w:rsidRDefault="00B33988" w:rsidP="007311F2">
      <w:pPr>
        <w:spacing w:line="360" w:lineRule="auto"/>
        <w:rPr>
          <w:iCs/>
        </w:rPr>
      </w:pPr>
    </w:p>
    <w:p w14:paraId="40917C42" w14:textId="64AD92BD" w:rsidR="00333670" w:rsidRPr="0099582B" w:rsidRDefault="00333670" w:rsidP="00AC5908">
      <w:pPr>
        <w:spacing w:line="360" w:lineRule="auto"/>
        <w:jc w:val="center"/>
        <w:rPr>
          <w:b/>
          <w:bCs/>
          <w:iCs/>
          <w:sz w:val="32"/>
          <w:szCs w:val="32"/>
        </w:rPr>
      </w:pPr>
      <w:r w:rsidRPr="0099582B">
        <w:rPr>
          <w:b/>
          <w:bCs/>
          <w:iCs/>
          <w:sz w:val="32"/>
          <w:szCs w:val="32"/>
        </w:rPr>
        <w:t>XXX County Government</w:t>
      </w:r>
    </w:p>
    <w:p w14:paraId="413C2624" w14:textId="148E5039" w:rsidR="007311F2" w:rsidRPr="0099582B" w:rsidRDefault="007311F2" w:rsidP="00AC5908">
      <w:pPr>
        <w:spacing w:line="360" w:lineRule="auto"/>
        <w:jc w:val="center"/>
        <w:rPr>
          <w:b/>
          <w:bCs/>
          <w:iCs/>
          <w:sz w:val="32"/>
          <w:szCs w:val="32"/>
        </w:rPr>
      </w:pPr>
      <w:r w:rsidRPr="0099582B">
        <w:rPr>
          <w:b/>
          <w:bCs/>
          <w:iCs/>
          <w:sz w:val="32"/>
          <w:szCs w:val="32"/>
        </w:rPr>
        <w:t>Equali</w:t>
      </w:r>
      <w:r w:rsidR="000914D8" w:rsidRPr="0099582B">
        <w:rPr>
          <w:b/>
          <w:bCs/>
          <w:iCs/>
          <w:sz w:val="32"/>
          <w:szCs w:val="32"/>
        </w:rPr>
        <w:t>z</w:t>
      </w:r>
      <w:r w:rsidRPr="0099582B">
        <w:rPr>
          <w:b/>
          <w:bCs/>
          <w:iCs/>
          <w:sz w:val="32"/>
          <w:szCs w:val="32"/>
        </w:rPr>
        <w:t>ation Fund</w:t>
      </w:r>
    </w:p>
    <w:p w14:paraId="6B4D4B22" w14:textId="77777777" w:rsidR="004366A7" w:rsidRPr="00650C14" w:rsidRDefault="004366A7" w:rsidP="00B2787A">
      <w:pPr>
        <w:spacing w:line="360" w:lineRule="auto"/>
        <w:jc w:val="center"/>
        <w:rPr>
          <w:b/>
        </w:rPr>
      </w:pPr>
    </w:p>
    <w:p w14:paraId="0F4853BC" w14:textId="1C40105A" w:rsidR="004366A7" w:rsidRPr="0099582B" w:rsidRDefault="0099582B" w:rsidP="00B2787A">
      <w:pPr>
        <w:pStyle w:val="Heading7"/>
        <w:spacing w:line="360" w:lineRule="auto"/>
        <w:rPr>
          <w:sz w:val="32"/>
          <w:szCs w:val="32"/>
        </w:rPr>
      </w:pPr>
      <w:r w:rsidRPr="0099582B">
        <w:rPr>
          <w:sz w:val="32"/>
          <w:szCs w:val="32"/>
        </w:rPr>
        <w:t>Quarterly Report and Financial Statements</w:t>
      </w:r>
    </w:p>
    <w:p w14:paraId="5F3008F1" w14:textId="77777777" w:rsidR="004366A7" w:rsidRPr="0099582B" w:rsidRDefault="004366A7" w:rsidP="00AC5908">
      <w:pPr>
        <w:spacing w:line="360" w:lineRule="auto"/>
        <w:rPr>
          <w:b/>
          <w:sz w:val="32"/>
          <w:szCs w:val="32"/>
        </w:rPr>
      </w:pPr>
    </w:p>
    <w:p w14:paraId="50D3E708" w14:textId="7AF3D5D1" w:rsidR="00E11C42" w:rsidRPr="00650C14" w:rsidRDefault="0099582B" w:rsidP="00B2787A">
      <w:pPr>
        <w:spacing w:line="360" w:lineRule="auto"/>
        <w:jc w:val="center"/>
        <w:rPr>
          <w:b/>
        </w:rPr>
      </w:pPr>
      <w:r w:rsidRPr="0099582B">
        <w:rPr>
          <w:b/>
          <w:sz w:val="32"/>
          <w:szCs w:val="32"/>
        </w:rPr>
        <w:t>For The Period Ended September/December/March/June</w:t>
      </w:r>
      <w:r w:rsidR="00B963F7">
        <w:rPr>
          <w:b/>
        </w:rPr>
        <w:t>,</w:t>
      </w:r>
    </w:p>
    <w:p w14:paraId="6C5303CE" w14:textId="245021E0" w:rsidR="004366A7" w:rsidRPr="00650C14" w:rsidRDefault="003D65AC" w:rsidP="00B2787A">
      <w:pPr>
        <w:spacing w:line="360" w:lineRule="auto"/>
        <w:jc w:val="center"/>
        <w:rPr>
          <w:b/>
        </w:rPr>
      </w:pPr>
      <w:r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512CE573" w14:textId="77777777"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462ECD32" w14:textId="77777777" w:rsidR="00C3521B" w:rsidRDefault="00C3521B" w:rsidP="00B2787A">
      <w:pPr>
        <w:spacing w:line="360" w:lineRule="auto"/>
        <w:jc w:val="center"/>
        <w:rPr>
          <w:b/>
        </w:rPr>
      </w:pPr>
    </w:p>
    <w:p w14:paraId="0223FA02" w14:textId="3C105F5D" w:rsidR="00404F2D" w:rsidRPr="00650C14" w:rsidRDefault="00404F2D" w:rsidP="00404F2D">
      <w:pPr>
        <w:spacing w:line="360" w:lineRule="auto"/>
        <w:rPr>
          <w:b/>
        </w:rPr>
        <w:sectPr w:rsidR="00404F2D" w:rsidRPr="00650C14" w:rsidSect="00557E90">
          <w:headerReference w:type="default" r:id="rId12"/>
          <w:footerReference w:type="even" r:id="rId13"/>
          <w:footerReference w:type="default" r:id="rId14"/>
          <w:footerReference w:type="first" r:id="rId15"/>
          <w:pgSz w:w="12240" w:h="15840" w:code="1"/>
          <w:pgMar w:top="864" w:right="1152" w:bottom="720" w:left="1440" w:header="432" w:footer="288" w:gutter="0"/>
          <w:pgNumType w:start="0"/>
          <w:cols w:space="720"/>
          <w:titlePg/>
          <w:docGrid w:linePitch="326"/>
        </w:sectPr>
      </w:pPr>
    </w:p>
    <w:p w14:paraId="3DB7D5DD" w14:textId="4D79CC97" w:rsidR="006B2470" w:rsidRPr="006B2470" w:rsidRDefault="006B2470" w:rsidP="00B2787A">
      <w:pPr>
        <w:spacing w:line="360" w:lineRule="auto"/>
        <w:jc w:val="both"/>
        <w:rPr>
          <w:b/>
          <w:bCs/>
        </w:rPr>
      </w:pPr>
      <w:r w:rsidRPr="006B2470">
        <w:rPr>
          <w:b/>
          <w:b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0B13292C" w14:textId="77777777" w:rsidR="006B2470" w:rsidRDefault="006B2470" w:rsidP="00B2787A">
      <w:pPr>
        <w:spacing w:line="360" w:lineRule="auto"/>
        <w:jc w:val="both"/>
      </w:pPr>
    </w:p>
    <w:p w14:paraId="3D5667BF" w14:textId="77777777" w:rsidR="006B2470" w:rsidRDefault="006B2470" w:rsidP="00B2787A">
      <w:pPr>
        <w:spacing w:line="360" w:lineRule="auto"/>
        <w:jc w:val="both"/>
      </w:pPr>
    </w:p>
    <w:p w14:paraId="6B326B6F" w14:textId="77777777" w:rsidR="006B2470" w:rsidRDefault="006B2470" w:rsidP="00B2787A">
      <w:pPr>
        <w:spacing w:line="360" w:lineRule="auto"/>
        <w:jc w:val="both"/>
      </w:pPr>
    </w:p>
    <w:p w14:paraId="0EC8E05E" w14:textId="77777777" w:rsidR="006B2470" w:rsidRDefault="006B2470" w:rsidP="00B2787A">
      <w:pPr>
        <w:spacing w:line="360" w:lineRule="auto"/>
        <w:jc w:val="both"/>
      </w:pPr>
    </w:p>
    <w:p w14:paraId="79B06F8F"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557E90">
          <w:headerReference w:type="even" r:id="rId16"/>
          <w:headerReference w:type="default" r:id="rId17"/>
          <w:footerReference w:type="default" r:id="rId18"/>
          <w:headerReference w:type="first" r:id="rId19"/>
          <w:footerReference w:type="first" r:id="rId20"/>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16B371C" w:rsidR="006B2470" w:rsidRPr="0099582B" w:rsidRDefault="001063BD" w:rsidP="0099582B">
      <w:pPr>
        <w:spacing w:line="360" w:lineRule="auto"/>
        <w:jc w:val="both"/>
        <w:rPr>
          <w:b/>
          <w:bCs/>
        </w:rPr>
      </w:pPr>
      <w:r w:rsidRPr="0099582B">
        <w:rPr>
          <w:b/>
          <w:bCs/>
        </w:rPr>
        <w:t>Table of Contents………………………………………………………………………………………...  Page</w:t>
      </w:r>
    </w:p>
    <w:p w14:paraId="45CA75A3" w14:textId="67AD6BED" w:rsidR="00BB50E1" w:rsidRPr="0099582B" w:rsidRDefault="006A54F4" w:rsidP="0099582B">
      <w:pPr>
        <w:pStyle w:val="TOC1"/>
        <w:spacing w:line="360" w:lineRule="auto"/>
        <w:rPr>
          <w:rFonts w:ascii="Times New Roman" w:eastAsiaTheme="minorEastAsia" w:hAnsi="Times New Roman" w:cs="Times New Roman"/>
          <w:kern w:val="2"/>
          <w:sz w:val="24"/>
          <w:szCs w:val="24"/>
          <w:lang w:val="en-KE" w:eastAsia="en-GB"/>
          <w14:ligatures w14:val="standardContextual"/>
        </w:rPr>
      </w:pPr>
      <w:r w:rsidRPr="0099582B">
        <w:rPr>
          <w:rFonts w:ascii="Times New Roman" w:hAnsi="Times New Roman" w:cs="Times New Roman"/>
          <w:sz w:val="24"/>
          <w:szCs w:val="24"/>
        </w:rPr>
        <w:fldChar w:fldCharType="begin"/>
      </w:r>
      <w:r w:rsidR="00540BF1" w:rsidRPr="0099582B">
        <w:rPr>
          <w:rFonts w:ascii="Times New Roman" w:hAnsi="Times New Roman" w:cs="Times New Roman"/>
          <w:sz w:val="24"/>
          <w:szCs w:val="24"/>
        </w:rPr>
        <w:instrText xml:space="preserve"> TOC \o "1-2" \h \z \u </w:instrText>
      </w:r>
      <w:r w:rsidRPr="0099582B">
        <w:rPr>
          <w:rFonts w:ascii="Times New Roman" w:hAnsi="Times New Roman" w:cs="Times New Roman"/>
          <w:sz w:val="24"/>
          <w:szCs w:val="24"/>
        </w:rPr>
        <w:fldChar w:fldCharType="separate"/>
      </w:r>
      <w:hyperlink w:anchor="_Toc164712548" w:history="1">
        <w:r w:rsidR="00BB50E1" w:rsidRPr="0099582B">
          <w:rPr>
            <w:rStyle w:val="Hyperlink"/>
            <w:rFonts w:ascii="Times New Roman" w:hAnsi="Times New Roman" w:cs="Times New Roman"/>
            <w:sz w:val="24"/>
            <w:szCs w:val="24"/>
          </w:rPr>
          <w:t>1.</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hAnsi="Times New Roman" w:cs="Times New Roman"/>
            <w:sz w:val="24"/>
            <w:szCs w:val="24"/>
          </w:rPr>
          <w:t>Acronyms and Definition of Key Terms</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_Toc164712548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6E42C4">
          <w:rPr>
            <w:rFonts w:ascii="Times New Roman" w:hAnsi="Times New Roman" w:cs="Times New Roman"/>
            <w:webHidden/>
            <w:sz w:val="24"/>
            <w:szCs w:val="24"/>
          </w:rPr>
          <w:t>ii</w:t>
        </w:r>
        <w:r w:rsidR="00BB50E1" w:rsidRPr="0099582B">
          <w:rPr>
            <w:rFonts w:ascii="Times New Roman" w:hAnsi="Times New Roman" w:cs="Times New Roman"/>
            <w:webHidden/>
            <w:sz w:val="24"/>
            <w:szCs w:val="24"/>
          </w:rPr>
          <w:fldChar w:fldCharType="end"/>
        </w:r>
      </w:hyperlink>
    </w:p>
    <w:p w14:paraId="030FBB3F" w14:textId="6F4B02C0" w:rsidR="00BB50E1" w:rsidRPr="0099582B" w:rsidRDefault="00000000" w:rsidP="0099582B">
      <w:pPr>
        <w:pStyle w:val="TOC1"/>
        <w:spacing w:line="360" w:lineRule="auto"/>
        <w:rPr>
          <w:rFonts w:ascii="Times New Roman" w:eastAsiaTheme="minorEastAsia" w:hAnsi="Times New Roman" w:cs="Times New Roman"/>
          <w:kern w:val="2"/>
          <w:sz w:val="24"/>
          <w:szCs w:val="24"/>
          <w:lang w:val="en-KE" w:eastAsia="en-GB"/>
          <w14:ligatures w14:val="standardContextual"/>
        </w:rPr>
      </w:pPr>
      <w:hyperlink w:anchor="_Toc164712549" w:history="1">
        <w:r w:rsidR="00BB50E1" w:rsidRPr="0099582B">
          <w:rPr>
            <w:rStyle w:val="Hyperlink"/>
            <w:rFonts w:ascii="Times New Roman" w:hAnsi="Times New Roman" w:cs="Times New Roman"/>
            <w:sz w:val="24"/>
            <w:szCs w:val="24"/>
          </w:rPr>
          <w:t>2.</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hAnsi="Times New Roman" w:cs="Times New Roman"/>
            <w:sz w:val="24"/>
            <w:szCs w:val="24"/>
          </w:rPr>
          <w:t>Key Entity Information and Management</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_Toc164712549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6E42C4">
          <w:rPr>
            <w:rFonts w:ascii="Times New Roman" w:hAnsi="Times New Roman" w:cs="Times New Roman"/>
            <w:webHidden/>
            <w:sz w:val="24"/>
            <w:szCs w:val="24"/>
          </w:rPr>
          <w:t>iii</w:t>
        </w:r>
        <w:r w:rsidR="00BB50E1" w:rsidRPr="0099582B">
          <w:rPr>
            <w:rFonts w:ascii="Times New Roman" w:hAnsi="Times New Roman" w:cs="Times New Roman"/>
            <w:webHidden/>
            <w:sz w:val="24"/>
            <w:szCs w:val="24"/>
          </w:rPr>
          <w:fldChar w:fldCharType="end"/>
        </w:r>
      </w:hyperlink>
    </w:p>
    <w:p w14:paraId="0D8F08E0" w14:textId="6CAFDFAD" w:rsidR="00BB50E1" w:rsidRPr="0099582B" w:rsidRDefault="00000000" w:rsidP="0099582B">
      <w:pPr>
        <w:pStyle w:val="TOC1"/>
        <w:spacing w:line="360" w:lineRule="auto"/>
        <w:rPr>
          <w:rFonts w:ascii="Times New Roman" w:eastAsiaTheme="minorEastAsia" w:hAnsi="Times New Roman" w:cs="Times New Roman"/>
          <w:kern w:val="2"/>
          <w:sz w:val="24"/>
          <w:szCs w:val="24"/>
          <w:lang w:val="en-KE" w:eastAsia="en-GB"/>
          <w14:ligatures w14:val="standardContextual"/>
        </w:rPr>
      </w:pPr>
      <w:hyperlink w:anchor="_Toc164712550" w:history="1">
        <w:r w:rsidR="00BB50E1" w:rsidRPr="0099582B">
          <w:rPr>
            <w:rStyle w:val="Hyperlink"/>
            <w:rFonts w:ascii="Times New Roman" w:hAnsi="Times New Roman" w:cs="Times New Roman"/>
            <w:sz w:val="24"/>
            <w:szCs w:val="24"/>
          </w:rPr>
          <w:t>3.</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hAnsi="Times New Roman" w:cs="Times New Roman"/>
            <w:sz w:val="24"/>
            <w:szCs w:val="24"/>
          </w:rPr>
          <w:t>Key Management Team</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_Toc164712550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6E42C4">
          <w:rPr>
            <w:rFonts w:ascii="Times New Roman" w:hAnsi="Times New Roman" w:cs="Times New Roman"/>
            <w:webHidden/>
            <w:sz w:val="24"/>
            <w:szCs w:val="24"/>
          </w:rPr>
          <w:t>vi</w:t>
        </w:r>
        <w:r w:rsidR="00BB50E1" w:rsidRPr="0099582B">
          <w:rPr>
            <w:rFonts w:ascii="Times New Roman" w:hAnsi="Times New Roman" w:cs="Times New Roman"/>
            <w:webHidden/>
            <w:sz w:val="24"/>
            <w:szCs w:val="24"/>
          </w:rPr>
          <w:fldChar w:fldCharType="end"/>
        </w:r>
      </w:hyperlink>
    </w:p>
    <w:p w14:paraId="43543A91" w14:textId="4B7C3287" w:rsidR="00BB50E1" w:rsidRPr="0099582B" w:rsidRDefault="00000000" w:rsidP="0099582B">
      <w:pPr>
        <w:pStyle w:val="TOC1"/>
        <w:spacing w:line="360" w:lineRule="auto"/>
        <w:rPr>
          <w:rFonts w:ascii="Times New Roman" w:eastAsiaTheme="minorEastAsia" w:hAnsi="Times New Roman" w:cs="Times New Roman"/>
          <w:kern w:val="2"/>
          <w:sz w:val="24"/>
          <w:szCs w:val="24"/>
          <w:lang w:val="en-KE" w:eastAsia="en-GB"/>
          <w14:ligatures w14:val="standardContextual"/>
        </w:rPr>
      </w:pPr>
      <w:hyperlink w:anchor="_Toc164712551" w:history="1">
        <w:r w:rsidR="00BB50E1" w:rsidRPr="0099582B">
          <w:rPr>
            <w:rStyle w:val="Hyperlink"/>
            <w:rFonts w:ascii="Times New Roman" w:hAnsi="Times New Roman" w:cs="Times New Roman"/>
            <w:sz w:val="24"/>
            <w:szCs w:val="24"/>
          </w:rPr>
          <w:t>4.</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hAnsi="Times New Roman" w:cs="Times New Roman"/>
            <w:sz w:val="24"/>
            <w:szCs w:val="24"/>
          </w:rPr>
          <w:t>Management Discussion and Analysis</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_Toc164712551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6E42C4">
          <w:rPr>
            <w:rFonts w:ascii="Times New Roman" w:hAnsi="Times New Roman" w:cs="Times New Roman"/>
            <w:webHidden/>
            <w:sz w:val="24"/>
            <w:szCs w:val="24"/>
          </w:rPr>
          <w:t>vii</w:t>
        </w:r>
        <w:r w:rsidR="00BB50E1" w:rsidRPr="0099582B">
          <w:rPr>
            <w:rFonts w:ascii="Times New Roman" w:hAnsi="Times New Roman" w:cs="Times New Roman"/>
            <w:webHidden/>
            <w:sz w:val="24"/>
            <w:szCs w:val="24"/>
          </w:rPr>
          <w:fldChar w:fldCharType="end"/>
        </w:r>
      </w:hyperlink>
    </w:p>
    <w:p w14:paraId="11579835" w14:textId="22B2149D" w:rsidR="00BB50E1" w:rsidRPr="0099582B" w:rsidRDefault="00000000" w:rsidP="0099582B">
      <w:pPr>
        <w:pStyle w:val="TOC1"/>
        <w:spacing w:line="360" w:lineRule="auto"/>
        <w:rPr>
          <w:rFonts w:ascii="Times New Roman" w:eastAsiaTheme="minorEastAsia" w:hAnsi="Times New Roman" w:cs="Times New Roman"/>
          <w:kern w:val="2"/>
          <w:sz w:val="24"/>
          <w:szCs w:val="24"/>
          <w:lang w:val="en-KE" w:eastAsia="en-GB"/>
          <w14:ligatures w14:val="standardContextual"/>
        </w:rPr>
      </w:pPr>
      <w:hyperlink w:anchor="_Toc164712552" w:history="1">
        <w:r w:rsidR="00BB50E1" w:rsidRPr="0099582B">
          <w:rPr>
            <w:rStyle w:val="Hyperlink"/>
            <w:rFonts w:ascii="Times New Roman" w:hAnsi="Times New Roman" w:cs="Times New Roman"/>
            <w:sz w:val="24"/>
            <w:szCs w:val="24"/>
          </w:rPr>
          <w:t>5.</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hAnsi="Times New Roman" w:cs="Times New Roman"/>
            <w:sz w:val="24"/>
            <w:szCs w:val="24"/>
          </w:rPr>
          <w:t>Statement of Management Responsibilities</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_Toc164712552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6E42C4">
          <w:rPr>
            <w:rFonts w:ascii="Times New Roman" w:hAnsi="Times New Roman" w:cs="Times New Roman"/>
            <w:webHidden/>
            <w:sz w:val="24"/>
            <w:szCs w:val="24"/>
          </w:rPr>
          <w:t>ix</w:t>
        </w:r>
        <w:r w:rsidR="00BB50E1" w:rsidRPr="0099582B">
          <w:rPr>
            <w:rFonts w:ascii="Times New Roman" w:hAnsi="Times New Roman" w:cs="Times New Roman"/>
            <w:webHidden/>
            <w:sz w:val="24"/>
            <w:szCs w:val="24"/>
          </w:rPr>
          <w:fldChar w:fldCharType="end"/>
        </w:r>
      </w:hyperlink>
    </w:p>
    <w:p w14:paraId="6876E053" w14:textId="7A9DB7B5" w:rsidR="00BB50E1" w:rsidRPr="0099582B" w:rsidRDefault="00000000" w:rsidP="0099582B">
      <w:pPr>
        <w:pStyle w:val="TOC1"/>
        <w:spacing w:line="360" w:lineRule="auto"/>
        <w:rPr>
          <w:rFonts w:ascii="Times New Roman" w:eastAsiaTheme="minorEastAsia" w:hAnsi="Times New Roman" w:cs="Times New Roman"/>
          <w:kern w:val="2"/>
          <w:sz w:val="24"/>
          <w:szCs w:val="24"/>
          <w:lang w:val="en-KE" w:eastAsia="en-GB"/>
          <w14:ligatures w14:val="standardContextual"/>
        </w:rPr>
      </w:pPr>
      <w:hyperlink w:anchor="_Toc164712553" w:history="1">
        <w:r w:rsidR="00BB50E1" w:rsidRPr="0099582B">
          <w:rPr>
            <w:rStyle w:val="Hyperlink"/>
            <w:rFonts w:ascii="Times New Roman" w:hAnsi="Times New Roman" w:cs="Times New Roman"/>
            <w:sz w:val="24"/>
            <w:szCs w:val="24"/>
          </w:rPr>
          <w:t>6.</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hAnsi="Times New Roman" w:cs="Times New Roman"/>
            <w:sz w:val="24"/>
            <w:szCs w:val="24"/>
          </w:rPr>
          <w:t>Statement of Financial Performance for the period ended Sep/Dec/Mar/Jun xx, 20xx</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_Toc164712553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6E42C4">
          <w:rPr>
            <w:rFonts w:ascii="Times New Roman" w:hAnsi="Times New Roman" w:cs="Times New Roman"/>
            <w:webHidden/>
            <w:sz w:val="24"/>
            <w:szCs w:val="24"/>
          </w:rPr>
          <w:t>1</w:t>
        </w:r>
        <w:r w:rsidR="00BB50E1" w:rsidRPr="0099582B">
          <w:rPr>
            <w:rFonts w:ascii="Times New Roman" w:hAnsi="Times New Roman" w:cs="Times New Roman"/>
            <w:webHidden/>
            <w:sz w:val="24"/>
            <w:szCs w:val="24"/>
          </w:rPr>
          <w:fldChar w:fldCharType="end"/>
        </w:r>
      </w:hyperlink>
    </w:p>
    <w:p w14:paraId="3388BD66" w14:textId="2A93CEAB" w:rsidR="00BB50E1" w:rsidRPr="0099582B" w:rsidRDefault="00000000" w:rsidP="0099582B">
      <w:pPr>
        <w:pStyle w:val="TOC1"/>
        <w:spacing w:line="360" w:lineRule="auto"/>
        <w:rPr>
          <w:rFonts w:ascii="Times New Roman" w:eastAsiaTheme="minorEastAsia" w:hAnsi="Times New Roman" w:cs="Times New Roman"/>
          <w:kern w:val="2"/>
          <w:sz w:val="24"/>
          <w:szCs w:val="24"/>
          <w:lang w:val="en-KE" w:eastAsia="en-GB"/>
          <w14:ligatures w14:val="standardContextual"/>
        </w:rPr>
      </w:pPr>
      <w:hyperlink w:anchor="_Toc164712554" w:history="1">
        <w:r w:rsidR="00BB50E1" w:rsidRPr="0099582B">
          <w:rPr>
            <w:rStyle w:val="Hyperlink"/>
            <w:rFonts w:ascii="Times New Roman" w:hAnsi="Times New Roman" w:cs="Times New Roman"/>
            <w:sz w:val="24"/>
            <w:szCs w:val="24"/>
          </w:rPr>
          <w:t>7.</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hAnsi="Times New Roman" w:cs="Times New Roman"/>
            <w:sz w:val="24"/>
            <w:szCs w:val="24"/>
          </w:rPr>
          <w:t>Statement of Financial Position as at Sep/Dec/March/June 20xx</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_Toc164712554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6E42C4">
          <w:rPr>
            <w:rFonts w:ascii="Times New Roman" w:hAnsi="Times New Roman" w:cs="Times New Roman"/>
            <w:webHidden/>
            <w:sz w:val="24"/>
            <w:szCs w:val="24"/>
          </w:rPr>
          <w:t>2</w:t>
        </w:r>
        <w:r w:rsidR="00BB50E1" w:rsidRPr="0099582B">
          <w:rPr>
            <w:rFonts w:ascii="Times New Roman" w:hAnsi="Times New Roman" w:cs="Times New Roman"/>
            <w:webHidden/>
            <w:sz w:val="24"/>
            <w:szCs w:val="24"/>
          </w:rPr>
          <w:fldChar w:fldCharType="end"/>
        </w:r>
      </w:hyperlink>
    </w:p>
    <w:p w14:paraId="1FD6C574" w14:textId="6B9DD50C" w:rsidR="00BB50E1" w:rsidRPr="0099582B" w:rsidRDefault="00000000" w:rsidP="0099582B">
      <w:pPr>
        <w:pStyle w:val="TOC1"/>
        <w:spacing w:line="360" w:lineRule="auto"/>
        <w:rPr>
          <w:rFonts w:ascii="Times New Roman" w:eastAsiaTheme="minorEastAsia" w:hAnsi="Times New Roman" w:cs="Times New Roman"/>
          <w:kern w:val="2"/>
          <w:sz w:val="24"/>
          <w:szCs w:val="24"/>
          <w:lang w:val="en-KE" w:eastAsia="en-GB"/>
          <w14:ligatures w14:val="standardContextual"/>
        </w:rPr>
      </w:pPr>
      <w:hyperlink w:anchor="_Toc164712555" w:history="1">
        <w:r w:rsidR="00BB50E1" w:rsidRPr="0099582B">
          <w:rPr>
            <w:rStyle w:val="Hyperlink"/>
            <w:rFonts w:ascii="Times New Roman" w:hAnsi="Times New Roman" w:cs="Times New Roman"/>
            <w:sz w:val="24"/>
            <w:szCs w:val="24"/>
          </w:rPr>
          <w:t>8.</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hAnsi="Times New Roman" w:cs="Times New Roman"/>
            <w:sz w:val="24"/>
            <w:szCs w:val="24"/>
          </w:rPr>
          <w:t xml:space="preserve">Statement of Changes in Net Assets </w:t>
        </w:r>
        <w:r w:rsidR="00BB50E1" w:rsidRPr="0099582B">
          <w:rPr>
            <w:rStyle w:val="Hyperlink"/>
            <w:rFonts w:ascii="Times New Roman" w:hAnsi="Times New Roman" w:cs="Times New Roman"/>
            <w:bCs/>
            <w:sz w:val="24"/>
            <w:szCs w:val="24"/>
          </w:rPr>
          <w:t>for the period ended Sep/Dec/Mar/June 20xx</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_Toc164712555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6E42C4">
          <w:rPr>
            <w:rFonts w:ascii="Times New Roman" w:hAnsi="Times New Roman" w:cs="Times New Roman"/>
            <w:webHidden/>
            <w:sz w:val="24"/>
            <w:szCs w:val="24"/>
          </w:rPr>
          <w:t>3</w:t>
        </w:r>
        <w:r w:rsidR="00BB50E1" w:rsidRPr="0099582B">
          <w:rPr>
            <w:rFonts w:ascii="Times New Roman" w:hAnsi="Times New Roman" w:cs="Times New Roman"/>
            <w:webHidden/>
            <w:sz w:val="24"/>
            <w:szCs w:val="24"/>
          </w:rPr>
          <w:fldChar w:fldCharType="end"/>
        </w:r>
      </w:hyperlink>
    </w:p>
    <w:p w14:paraId="0D61ACFD" w14:textId="10B2ED9A" w:rsidR="00BB50E1" w:rsidRPr="0099582B" w:rsidRDefault="00000000" w:rsidP="0099582B">
      <w:pPr>
        <w:pStyle w:val="TOC1"/>
        <w:spacing w:line="360" w:lineRule="auto"/>
        <w:rPr>
          <w:rFonts w:ascii="Times New Roman" w:eastAsiaTheme="minorEastAsia" w:hAnsi="Times New Roman" w:cs="Times New Roman"/>
          <w:kern w:val="2"/>
          <w:sz w:val="24"/>
          <w:szCs w:val="24"/>
          <w:lang w:val="en-KE" w:eastAsia="en-GB"/>
          <w14:ligatures w14:val="standardContextual"/>
        </w:rPr>
      </w:pPr>
      <w:hyperlink w:anchor="_Toc164712556" w:history="1">
        <w:r w:rsidR="00BB50E1" w:rsidRPr="0099582B">
          <w:rPr>
            <w:rStyle w:val="Hyperlink"/>
            <w:rFonts w:ascii="Times New Roman" w:hAnsi="Times New Roman" w:cs="Times New Roman"/>
            <w:sz w:val="24"/>
            <w:szCs w:val="24"/>
          </w:rPr>
          <w:t>9.</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hAnsi="Times New Roman" w:cs="Times New Roman"/>
            <w:sz w:val="24"/>
            <w:szCs w:val="24"/>
          </w:rPr>
          <w:t>Statement of Cash Flows for the period ended Sep/Dec/March/June xx, 20xx</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_Toc164712556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6E42C4">
          <w:rPr>
            <w:rFonts w:ascii="Times New Roman" w:hAnsi="Times New Roman" w:cs="Times New Roman"/>
            <w:webHidden/>
            <w:sz w:val="24"/>
            <w:szCs w:val="24"/>
          </w:rPr>
          <w:t>4</w:t>
        </w:r>
        <w:r w:rsidR="00BB50E1" w:rsidRPr="0099582B">
          <w:rPr>
            <w:rFonts w:ascii="Times New Roman" w:hAnsi="Times New Roman" w:cs="Times New Roman"/>
            <w:webHidden/>
            <w:sz w:val="24"/>
            <w:szCs w:val="24"/>
          </w:rPr>
          <w:fldChar w:fldCharType="end"/>
        </w:r>
      </w:hyperlink>
    </w:p>
    <w:p w14:paraId="77362213" w14:textId="4FD63880" w:rsidR="00BB50E1" w:rsidRPr="0099582B" w:rsidRDefault="00000000" w:rsidP="0099582B">
      <w:pPr>
        <w:pStyle w:val="TOC1"/>
        <w:spacing w:line="360" w:lineRule="auto"/>
        <w:rPr>
          <w:rFonts w:ascii="Times New Roman" w:eastAsiaTheme="minorEastAsia" w:hAnsi="Times New Roman" w:cs="Times New Roman"/>
          <w:kern w:val="2"/>
          <w:sz w:val="24"/>
          <w:szCs w:val="24"/>
          <w:lang w:val="en-KE" w:eastAsia="en-GB"/>
          <w14:ligatures w14:val="standardContextual"/>
        </w:rPr>
      </w:pPr>
      <w:hyperlink w:anchor="_Toc164712557" w:history="1">
        <w:r w:rsidR="00BB50E1" w:rsidRPr="0099582B">
          <w:rPr>
            <w:rStyle w:val="Hyperlink"/>
            <w:rFonts w:ascii="Times New Roman" w:hAnsi="Times New Roman" w:cs="Times New Roman"/>
            <w:sz w:val="24"/>
            <w:szCs w:val="24"/>
          </w:rPr>
          <w:t>10.</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hAnsi="Times New Roman" w:cs="Times New Roman"/>
            <w:sz w:val="24"/>
            <w:szCs w:val="24"/>
          </w:rPr>
          <w:t>Statement of Comparison of Budget and Actual amounts for the period ended  xx, 20xx</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_Toc164712557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6E42C4">
          <w:rPr>
            <w:rFonts w:ascii="Times New Roman" w:hAnsi="Times New Roman" w:cs="Times New Roman"/>
            <w:webHidden/>
            <w:sz w:val="24"/>
            <w:szCs w:val="24"/>
          </w:rPr>
          <w:t>5</w:t>
        </w:r>
        <w:r w:rsidR="00BB50E1" w:rsidRPr="0099582B">
          <w:rPr>
            <w:rFonts w:ascii="Times New Roman" w:hAnsi="Times New Roman" w:cs="Times New Roman"/>
            <w:webHidden/>
            <w:sz w:val="24"/>
            <w:szCs w:val="24"/>
          </w:rPr>
          <w:fldChar w:fldCharType="end"/>
        </w:r>
      </w:hyperlink>
    </w:p>
    <w:p w14:paraId="72C62DA2" w14:textId="557F5AE3" w:rsidR="00BB50E1" w:rsidRPr="0099582B" w:rsidRDefault="00000000" w:rsidP="0099582B">
      <w:pPr>
        <w:pStyle w:val="TOC1"/>
        <w:spacing w:line="360" w:lineRule="auto"/>
        <w:rPr>
          <w:rFonts w:ascii="Times New Roman" w:eastAsiaTheme="minorEastAsia" w:hAnsi="Times New Roman" w:cs="Times New Roman"/>
          <w:kern w:val="2"/>
          <w:sz w:val="24"/>
          <w:szCs w:val="24"/>
          <w:lang w:val="en-KE" w:eastAsia="en-GB"/>
          <w14:ligatures w14:val="standardContextual"/>
        </w:rPr>
      </w:pPr>
      <w:hyperlink w:anchor="_Toc164712558" w:history="1">
        <w:r w:rsidR="00BB50E1" w:rsidRPr="0099582B">
          <w:rPr>
            <w:rStyle w:val="Hyperlink"/>
            <w:rFonts w:ascii="Times New Roman" w:hAnsi="Times New Roman" w:cs="Times New Roman"/>
            <w:sz w:val="24"/>
            <w:szCs w:val="24"/>
          </w:rPr>
          <w:t>11.</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hAnsi="Times New Roman" w:cs="Times New Roman"/>
            <w:sz w:val="24"/>
            <w:szCs w:val="24"/>
          </w:rPr>
          <w:t>Notes to the Financial Statements</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_Toc164712558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6E42C4">
          <w:rPr>
            <w:rFonts w:ascii="Times New Roman" w:hAnsi="Times New Roman" w:cs="Times New Roman"/>
            <w:webHidden/>
            <w:sz w:val="24"/>
            <w:szCs w:val="24"/>
          </w:rPr>
          <w:t>6</w:t>
        </w:r>
        <w:r w:rsidR="00BB50E1" w:rsidRPr="0099582B">
          <w:rPr>
            <w:rFonts w:ascii="Times New Roman" w:hAnsi="Times New Roman" w:cs="Times New Roman"/>
            <w:webHidden/>
            <w:sz w:val="24"/>
            <w:szCs w:val="24"/>
          </w:rPr>
          <w:fldChar w:fldCharType="end"/>
        </w:r>
      </w:hyperlink>
    </w:p>
    <w:p w14:paraId="37D18DEC" w14:textId="405705E8" w:rsidR="00BB50E1" w:rsidRPr="0099582B" w:rsidRDefault="00000000" w:rsidP="0099582B">
      <w:pPr>
        <w:pStyle w:val="TOC1"/>
        <w:spacing w:line="360" w:lineRule="auto"/>
        <w:rPr>
          <w:rFonts w:ascii="Times New Roman" w:eastAsiaTheme="minorEastAsia" w:hAnsi="Times New Roman" w:cs="Times New Roman"/>
          <w:kern w:val="2"/>
          <w:sz w:val="24"/>
          <w:szCs w:val="24"/>
          <w:lang w:val="en-KE" w:eastAsia="en-GB"/>
          <w14:ligatures w14:val="standardContextual"/>
        </w:rPr>
      </w:pPr>
      <w:hyperlink w:anchor="_Toc164712559" w:history="1">
        <w:r w:rsidR="00BB50E1" w:rsidRPr="0099582B">
          <w:rPr>
            <w:rStyle w:val="Hyperlink"/>
            <w:rFonts w:ascii="Times New Roman" w:hAnsi="Times New Roman" w:cs="Times New Roman"/>
            <w:bCs/>
            <w:sz w:val="24"/>
            <w:szCs w:val="24"/>
          </w:rPr>
          <w:t>12.</w:t>
        </w:r>
        <w:r w:rsidR="00BB50E1" w:rsidRPr="0099582B">
          <w:rPr>
            <w:rFonts w:ascii="Times New Roman" w:eastAsiaTheme="minorEastAsia" w:hAnsi="Times New Roman" w:cs="Times New Roman"/>
            <w:kern w:val="2"/>
            <w:sz w:val="24"/>
            <w:szCs w:val="24"/>
            <w:lang w:val="en-KE" w:eastAsia="en-GB"/>
            <w14:ligatures w14:val="standardContextual"/>
          </w:rPr>
          <w:tab/>
        </w:r>
        <w:r w:rsidR="00BB50E1" w:rsidRPr="0099582B">
          <w:rPr>
            <w:rStyle w:val="Hyperlink"/>
            <w:rFonts w:ascii="Times New Roman" w:eastAsia="Arial" w:hAnsi="Times New Roman" w:cs="Times New Roman"/>
            <w:bCs/>
            <w:spacing w:val="3"/>
            <w:sz w:val="24"/>
            <w:szCs w:val="24"/>
          </w:rPr>
          <w:t>Appendices</w:t>
        </w:r>
        <w:r w:rsidR="00BB50E1" w:rsidRPr="0099582B">
          <w:rPr>
            <w:rFonts w:ascii="Times New Roman" w:hAnsi="Times New Roman" w:cs="Times New Roman"/>
            <w:webHidden/>
            <w:sz w:val="24"/>
            <w:szCs w:val="24"/>
          </w:rPr>
          <w:tab/>
        </w:r>
        <w:r w:rsidR="00BB50E1" w:rsidRPr="0099582B">
          <w:rPr>
            <w:rFonts w:ascii="Times New Roman" w:hAnsi="Times New Roman" w:cs="Times New Roman"/>
            <w:webHidden/>
            <w:sz w:val="24"/>
            <w:szCs w:val="24"/>
          </w:rPr>
          <w:fldChar w:fldCharType="begin"/>
        </w:r>
        <w:r w:rsidR="00BB50E1" w:rsidRPr="0099582B">
          <w:rPr>
            <w:rFonts w:ascii="Times New Roman" w:hAnsi="Times New Roman" w:cs="Times New Roman"/>
            <w:webHidden/>
            <w:sz w:val="24"/>
            <w:szCs w:val="24"/>
          </w:rPr>
          <w:instrText xml:space="preserve"> PAGEREF _Toc164712559 \h </w:instrText>
        </w:r>
        <w:r w:rsidR="00BB50E1" w:rsidRPr="0099582B">
          <w:rPr>
            <w:rFonts w:ascii="Times New Roman" w:hAnsi="Times New Roman" w:cs="Times New Roman"/>
            <w:webHidden/>
            <w:sz w:val="24"/>
            <w:szCs w:val="24"/>
          </w:rPr>
        </w:r>
        <w:r w:rsidR="00BB50E1" w:rsidRPr="0099582B">
          <w:rPr>
            <w:rFonts w:ascii="Times New Roman" w:hAnsi="Times New Roman" w:cs="Times New Roman"/>
            <w:webHidden/>
            <w:sz w:val="24"/>
            <w:szCs w:val="24"/>
          </w:rPr>
          <w:fldChar w:fldCharType="separate"/>
        </w:r>
        <w:r w:rsidR="006E42C4">
          <w:rPr>
            <w:rFonts w:ascii="Times New Roman" w:hAnsi="Times New Roman" w:cs="Times New Roman"/>
            <w:webHidden/>
            <w:sz w:val="24"/>
            <w:szCs w:val="24"/>
          </w:rPr>
          <w:t>14</w:t>
        </w:r>
        <w:r w:rsidR="00BB50E1" w:rsidRPr="0099582B">
          <w:rPr>
            <w:rFonts w:ascii="Times New Roman" w:hAnsi="Times New Roman" w:cs="Times New Roman"/>
            <w:webHidden/>
            <w:sz w:val="24"/>
            <w:szCs w:val="24"/>
          </w:rPr>
          <w:fldChar w:fldCharType="end"/>
        </w:r>
      </w:hyperlink>
    </w:p>
    <w:p w14:paraId="2650308F" w14:textId="7D3E6A20" w:rsidR="001063BD" w:rsidRPr="001063BD" w:rsidRDefault="006A54F4" w:rsidP="0099582B">
      <w:pPr>
        <w:spacing w:line="360" w:lineRule="auto"/>
        <w:jc w:val="both"/>
        <w:rPr>
          <w:b/>
          <w:bCs/>
          <w:sz w:val="22"/>
          <w:szCs w:val="22"/>
        </w:rPr>
      </w:pPr>
      <w:r w:rsidRPr="0099582B">
        <w:fldChar w:fldCharType="end"/>
      </w:r>
    </w:p>
    <w:p w14:paraId="17A9F7AE" w14:textId="0027821B" w:rsidR="007241A0" w:rsidRPr="00482FB1" w:rsidRDefault="00482FB1" w:rsidP="00482FB1">
      <w:pPr>
        <w:autoSpaceDE/>
        <w:autoSpaceDN/>
        <w:rPr>
          <w:b/>
        </w:rPr>
      </w:pPr>
      <w:bookmarkStart w:id="0" w:name="_Toc126750565"/>
      <w:bookmarkStart w:id="1" w:name="_Toc126922582"/>
      <w:r>
        <w:br w:type="page"/>
      </w:r>
    </w:p>
    <w:p w14:paraId="48F7B3A4" w14:textId="374CEE49" w:rsidR="00631D7B" w:rsidRDefault="00631D7B" w:rsidP="004C54BA">
      <w:pPr>
        <w:pStyle w:val="Heading1"/>
        <w:numPr>
          <w:ilvl w:val="0"/>
          <w:numId w:val="7"/>
        </w:numPr>
        <w:spacing w:line="360" w:lineRule="auto"/>
        <w:ind w:left="450" w:hanging="450"/>
      </w:pPr>
      <w:bookmarkStart w:id="2" w:name="_Toc138945720"/>
      <w:bookmarkStart w:id="3" w:name="_Toc164712548"/>
      <w:r w:rsidRPr="00A36B67">
        <w:lastRenderedPageBreak/>
        <w:t>Acronyms</w:t>
      </w:r>
      <w:bookmarkEnd w:id="0"/>
      <w:bookmarkEnd w:id="1"/>
      <w:r w:rsidR="0092692D">
        <w:t xml:space="preserve"> and Definition of Key</w:t>
      </w:r>
      <w:r w:rsidR="004E17BF">
        <w:t xml:space="preserve"> Terms</w:t>
      </w:r>
      <w:bookmarkEnd w:id="2"/>
      <w:bookmarkEnd w:id="3"/>
    </w:p>
    <w:p w14:paraId="4EBD56F0" w14:textId="67D34B9E" w:rsidR="004E17BF" w:rsidRPr="004E17BF" w:rsidRDefault="004E17BF" w:rsidP="00210098">
      <w:pPr>
        <w:spacing w:line="360" w:lineRule="auto"/>
        <w:ind w:firstLine="450"/>
        <w:rPr>
          <w:b/>
          <w:bCs/>
          <w:sz w:val="23"/>
          <w:szCs w:val="23"/>
        </w:rPr>
      </w:pPr>
      <w:r w:rsidRPr="004E17BF">
        <w:rPr>
          <w:b/>
          <w:bCs/>
          <w:sz w:val="23"/>
          <w:szCs w:val="23"/>
        </w:rPr>
        <w:t xml:space="preserve">A: Acronyms </w:t>
      </w:r>
    </w:p>
    <w:p w14:paraId="3023A6D8" w14:textId="457CEEBB" w:rsidR="004E17BF" w:rsidRDefault="00760884" w:rsidP="00210098">
      <w:pPr>
        <w:spacing w:line="360" w:lineRule="auto"/>
        <w:ind w:firstLine="450"/>
        <w:rPr>
          <w:iCs/>
        </w:rPr>
      </w:pPr>
      <w:r w:rsidRPr="00760884">
        <w:rPr>
          <w:iCs/>
        </w:rPr>
        <w:t>AGPO</w:t>
      </w:r>
      <w:r w:rsidR="00C424DC">
        <w:rPr>
          <w:iCs/>
        </w:rPr>
        <w:tab/>
      </w:r>
      <w:r w:rsidR="00C424DC">
        <w:rPr>
          <w:iCs/>
        </w:rPr>
        <w:tab/>
      </w:r>
      <w:r w:rsidR="006B17A1">
        <w:rPr>
          <w:iCs/>
        </w:rPr>
        <w:tab/>
        <w:t>Access to Government Procurement Opportunities</w:t>
      </w:r>
    </w:p>
    <w:p w14:paraId="06AC5D3E" w14:textId="77777777" w:rsidR="00313A43" w:rsidRPr="00210098" w:rsidRDefault="00313A43" w:rsidP="00313A43">
      <w:pPr>
        <w:spacing w:line="360" w:lineRule="auto"/>
        <w:ind w:left="450"/>
        <w:rPr>
          <w:sz w:val="23"/>
          <w:szCs w:val="23"/>
        </w:rPr>
      </w:pPr>
      <w:r>
        <w:rPr>
          <w:sz w:val="23"/>
          <w:szCs w:val="23"/>
        </w:rPr>
        <w:t>CA</w:t>
      </w:r>
      <w:r>
        <w:rPr>
          <w:sz w:val="23"/>
          <w:szCs w:val="23"/>
        </w:rPr>
        <w:tab/>
      </w:r>
      <w:r>
        <w:rPr>
          <w:sz w:val="23"/>
          <w:szCs w:val="23"/>
        </w:rPr>
        <w:tab/>
      </w:r>
      <w:r>
        <w:rPr>
          <w:sz w:val="23"/>
          <w:szCs w:val="23"/>
        </w:rPr>
        <w:tab/>
        <w:t>County Assembly</w:t>
      </w:r>
    </w:p>
    <w:p w14:paraId="01BE9024" w14:textId="20396C44" w:rsidR="00313A43" w:rsidRDefault="00C3295B" w:rsidP="00210098">
      <w:pPr>
        <w:spacing w:line="360" w:lineRule="auto"/>
        <w:ind w:firstLine="450"/>
        <w:rPr>
          <w:iCs/>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5CE84E41" w14:textId="77777777" w:rsidR="008503D6" w:rsidRPr="00210098" w:rsidRDefault="008503D6" w:rsidP="008503D6">
      <w:pPr>
        <w:spacing w:line="360" w:lineRule="auto"/>
        <w:ind w:left="450"/>
        <w:rPr>
          <w:sz w:val="23"/>
          <w:szCs w:val="23"/>
        </w:rPr>
      </w:pPr>
      <w:r>
        <w:rPr>
          <w:sz w:val="23"/>
          <w:szCs w:val="23"/>
        </w:rPr>
        <w:t>CDF</w:t>
      </w:r>
      <w:r>
        <w:tab/>
      </w:r>
      <w:r>
        <w:tab/>
      </w:r>
      <w:r>
        <w:tab/>
      </w:r>
      <w:r>
        <w:rPr>
          <w:sz w:val="23"/>
          <w:szCs w:val="23"/>
        </w:rPr>
        <w:t>Constituency Development Fund</w:t>
      </w:r>
    </w:p>
    <w:p w14:paraId="03E8333F" w14:textId="710E5AC6" w:rsidR="00210098" w:rsidRDefault="00210098" w:rsidP="00210098">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164D4784" w14:textId="1128C143" w:rsidR="0092692D" w:rsidRPr="00210098" w:rsidRDefault="0092692D" w:rsidP="00210098">
      <w:pPr>
        <w:spacing w:line="360" w:lineRule="auto"/>
        <w:ind w:firstLine="450"/>
        <w:rPr>
          <w:sz w:val="23"/>
          <w:szCs w:val="23"/>
        </w:rPr>
      </w:pPr>
      <w:r>
        <w:rPr>
          <w:sz w:val="23"/>
          <w:szCs w:val="23"/>
        </w:rPr>
        <w:t>CECM</w:t>
      </w:r>
      <w:r>
        <w:rPr>
          <w:sz w:val="23"/>
          <w:szCs w:val="23"/>
        </w:rPr>
        <w:tab/>
      </w:r>
      <w:r>
        <w:rPr>
          <w:sz w:val="23"/>
          <w:szCs w:val="23"/>
        </w:rPr>
        <w:tab/>
      </w:r>
      <w:r>
        <w:rPr>
          <w:sz w:val="23"/>
          <w:szCs w:val="23"/>
        </w:rPr>
        <w:tab/>
        <w:t xml:space="preserve">County Executive Committee Member </w:t>
      </w:r>
    </w:p>
    <w:p w14:paraId="5763D734" w14:textId="77777777" w:rsidR="00C3295B" w:rsidRDefault="00C3295B" w:rsidP="00C3295B">
      <w:pPr>
        <w:spacing w:line="360" w:lineRule="auto"/>
        <w:ind w:left="450"/>
        <w:rPr>
          <w:sz w:val="23"/>
          <w:szCs w:val="23"/>
        </w:rPr>
      </w:pPr>
      <w:r>
        <w:rPr>
          <w:sz w:val="23"/>
          <w:szCs w:val="23"/>
        </w:rPr>
        <w:t>CIDP</w:t>
      </w:r>
      <w:r>
        <w:rPr>
          <w:sz w:val="23"/>
          <w:szCs w:val="23"/>
        </w:rPr>
        <w:tab/>
      </w:r>
      <w:r>
        <w:rPr>
          <w:sz w:val="23"/>
          <w:szCs w:val="23"/>
        </w:rPr>
        <w:tab/>
      </w:r>
      <w:r>
        <w:rPr>
          <w:sz w:val="23"/>
          <w:szCs w:val="23"/>
        </w:rPr>
        <w:tab/>
      </w:r>
      <w:r>
        <w:t>County Integrated Development Plan</w:t>
      </w:r>
    </w:p>
    <w:p w14:paraId="4A652275" w14:textId="77777777" w:rsidR="00792AA8" w:rsidRDefault="00792AA8" w:rsidP="00792AA8">
      <w:pPr>
        <w:spacing w:line="360" w:lineRule="auto"/>
        <w:ind w:left="450"/>
        <w:rPr>
          <w:sz w:val="23"/>
          <w:szCs w:val="23"/>
        </w:rPr>
      </w:pPr>
      <w:r>
        <w:rPr>
          <w:sz w:val="23"/>
          <w:szCs w:val="23"/>
        </w:rPr>
        <w:t>CRA</w:t>
      </w:r>
      <w:r>
        <w:tab/>
      </w:r>
      <w:r>
        <w:tab/>
      </w:r>
      <w:r>
        <w:tab/>
      </w:r>
      <w:r>
        <w:rPr>
          <w:sz w:val="23"/>
          <w:szCs w:val="23"/>
        </w:rPr>
        <w:t>Commission on Revenue Allocation</w:t>
      </w:r>
    </w:p>
    <w:p w14:paraId="64C3E280" w14:textId="77777777" w:rsidR="00792AA8" w:rsidRDefault="00792AA8" w:rsidP="00792AA8">
      <w:pPr>
        <w:spacing w:line="360" w:lineRule="auto"/>
        <w:ind w:left="450"/>
        <w:rPr>
          <w:sz w:val="23"/>
          <w:szCs w:val="23"/>
        </w:rPr>
      </w:pPr>
      <w:r>
        <w:rPr>
          <w:sz w:val="23"/>
          <w:szCs w:val="23"/>
        </w:rPr>
        <w:t>CT</w:t>
      </w:r>
      <w:r>
        <w:rPr>
          <w:sz w:val="23"/>
          <w:szCs w:val="23"/>
        </w:rPr>
        <w:tab/>
      </w:r>
      <w:r>
        <w:rPr>
          <w:sz w:val="23"/>
          <w:szCs w:val="23"/>
        </w:rPr>
        <w:tab/>
      </w:r>
      <w:r>
        <w:rPr>
          <w:sz w:val="23"/>
          <w:szCs w:val="23"/>
        </w:rPr>
        <w:tab/>
        <w:t>County Treasury</w:t>
      </w:r>
    </w:p>
    <w:p w14:paraId="607F8885" w14:textId="77777777" w:rsidR="00D849E0" w:rsidRDefault="00D849E0" w:rsidP="00D849E0">
      <w:pPr>
        <w:spacing w:line="360" w:lineRule="auto"/>
        <w:ind w:left="450"/>
        <w:rPr>
          <w:sz w:val="23"/>
          <w:szCs w:val="23"/>
        </w:rPr>
      </w:pPr>
      <w:r>
        <w:rPr>
          <w:sz w:val="23"/>
          <w:szCs w:val="23"/>
        </w:rPr>
        <w:t>EF</w:t>
      </w:r>
      <w:r w:rsidRPr="00210098">
        <w:rPr>
          <w:sz w:val="23"/>
          <w:szCs w:val="23"/>
        </w:rPr>
        <w:tab/>
      </w:r>
      <w:r w:rsidRPr="00210098">
        <w:rPr>
          <w:sz w:val="23"/>
          <w:szCs w:val="23"/>
        </w:rPr>
        <w:tab/>
      </w:r>
      <w:r>
        <w:rPr>
          <w:sz w:val="23"/>
          <w:szCs w:val="23"/>
        </w:rPr>
        <w:tab/>
      </w:r>
      <w:r>
        <w:rPr>
          <w:sz w:val="23"/>
          <w:szCs w:val="23"/>
        </w:rPr>
        <w:tab/>
        <w:t>Equalisation Fund</w:t>
      </w:r>
    </w:p>
    <w:p w14:paraId="17A5486F" w14:textId="77777777" w:rsidR="00D849E0" w:rsidRDefault="00D849E0" w:rsidP="00D849E0">
      <w:pPr>
        <w:spacing w:line="360" w:lineRule="auto"/>
        <w:ind w:left="450"/>
        <w:rPr>
          <w:sz w:val="23"/>
          <w:szCs w:val="23"/>
        </w:rPr>
      </w:pPr>
      <w:r>
        <w:rPr>
          <w:sz w:val="23"/>
          <w:szCs w:val="23"/>
        </w:rPr>
        <w:t>EFAB</w:t>
      </w:r>
      <w:r>
        <w:tab/>
      </w:r>
      <w:r>
        <w:tab/>
      </w:r>
      <w:r>
        <w:tab/>
      </w:r>
      <w:r>
        <w:rPr>
          <w:sz w:val="23"/>
          <w:szCs w:val="23"/>
        </w:rPr>
        <w:t>Equalisation Fund Advisory board</w:t>
      </w:r>
    </w:p>
    <w:p w14:paraId="0DDC50EA" w14:textId="2212008E"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61B3838D" w14:textId="27ABFCB6"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3ECAA46B" w14:textId="2EFD7C8D" w:rsidR="00631D7B" w:rsidRDefault="00631D7B" w:rsidP="00210098">
      <w:pPr>
        <w:spacing w:line="360" w:lineRule="auto"/>
        <w:ind w:left="450"/>
        <w:rPr>
          <w:sz w:val="23"/>
          <w:szCs w:val="23"/>
        </w:rPr>
      </w:pPr>
      <w:r w:rsidRPr="00210098">
        <w:rPr>
          <w:sz w:val="23"/>
          <w:szCs w:val="23"/>
        </w:rPr>
        <w:t>OCOB</w:t>
      </w:r>
      <w:r>
        <w:tab/>
      </w:r>
      <w:r>
        <w:tab/>
      </w:r>
      <w:r w:rsidR="00210098">
        <w:tab/>
      </w:r>
      <w:r w:rsidRPr="00210098">
        <w:rPr>
          <w:sz w:val="23"/>
          <w:szCs w:val="23"/>
        </w:rPr>
        <w:t>Office of the Controller of Budget</w:t>
      </w:r>
    </w:p>
    <w:p w14:paraId="7F1281CC" w14:textId="1FEC568D" w:rsidR="00631D7B" w:rsidRDefault="00631D7B" w:rsidP="00210098">
      <w:pPr>
        <w:spacing w:line="360" w:lineRule="auto"/>
        <w:ind w:left="450"/>
        <w:rPr>
          <w:sz w:val="23"/>
          <w:szCs w:val="23"/>
        </w:rPr>
      </w:pPr>
      <w:r w:rsidRPr="00210098">
        <w:rPr>
          <w:sz w:val="23"/>
          <w:szCs w:val="23"/>
        </w:rPr>
        <w:t>OAG</w:t>
      </w:r>
      <w:r>
        <w:tab/>
      </w:r>
      <w:r>
        <w:tab/>
      </w:r>
      <w:r>
        <w:tab/>
      </w:r>
      <w:r w:rsidRPr="00210098">
        <w:rPr>
          <w:sz w:val="23"/>
          <w:szCs w:val="23"/>
        </w:rPr>
        <w:t>Office of the Auditor General</w:t>
      </w:r>
    </w:p>
    <w:p w14:paraId="7DC560E3" w14:textId="1FEC568D" w:rsidR="0000095A" w:rsidRPr="00210098" w:rsidRDefault="0000095A" w:rsidP="00210098">
      <w:pPr>
        <w:spacing w:line="360" w:lineRule="auto"/>
        <w:ind w:left="450"/>
        <w:rPr>
          <w:sz w:val="23"/>
          <w:szCs w:val="23"/>
        </w:rPr>
      </w:pPr>
      <w:r>
        <w:rPr>
          <w:sz w:val="23"/>
          <w:szCs w:val="23"/>
        </w:rPr>
        <w:t>NGO</w:t>
      </w:r>
      <w:r>
        <w:tab/>
      </w:r>
      <w:r>
        <w:tab/>
      </w:r>
      <w:r>
        <w:tab/>
      </w:r>
      <w:r>
        <w:rPr>
          <w:sz w:val="23"/>
          <w:szCs w:val="23"/>
        </w:rPr>
        <w:t>Non-Governmental Organisation</w:t>
      </w:r>
    </w:p>
    <w:p w14:paraId="721E2E2D" w14:textId="1D1A53C4"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40A62A7" w14:textId="0D1F653C" w:rsidR="00631D7B"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7D9A72DA" w14:textId="29351B9E" w:rsidR="005836DC" w:rsidRPr="00210098" w:rsidRDefault="005836DC" w:rsidP="00210098">
      <w:pPr>
        <w:spacing w:line="360" w:lineRule="auto"/>
        <w:ind w:left="450"/>
        <w:rPr>
          <w:sz w:val="23"/>
          <w:szCs w:val="23"/>
        </w:rPr>
      </w:pPr>
      <w:r>
        <w:rPr>
          <w:sz w:val="23"/>
          <w:szCs w:val="23"/>
        </w:rPr>
        <w:t>PIIC</w:t>
      </w:r>
      <w:r>
        <w:tab/>
      </w:r>
      <w:r>
        <w:tab/>
      </w:r>
      <w:r>
        <w:tab/>
      </w:r>
      <w:r>
        <w:rPr>
          <w:sz w:val="23"/>
          <w:szCs w:val="23"/>
        </w:rPr>
        <w:t>Project Identification and Implementation Committee</w:t>
      </w:r>
    </w:p>
    <w:p w14:paraId="06F753A9" w14:textId="48D66AFD" w:rsidR="00850E50"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Property</w:t>
      </w:r>
      <w:r w:rsidR="002473B9">
        <w:rPr>
          <w:sz w:val="23"/>
          <w:szCs w:val="23"/>
          <w:lang w:val="en-US"/>
        </w:rPr>
        <w:t>,</w:t>
      </w:r>
      <w:r w:rsidRPr="00210098">
        <w:rPr>
          <w:sz w:val="23"/>
          <w:szCs w:val="23"/>
          <w:lang w:val="en-US"/>
        </w:rPr>
        <w:t xml:space="preserve"> Plant &amp; Equipment </w:t>
      </w:r>
    </w:p>
    <w:p w14:paraId="16750B0F" w14:textId="27330507" w:rsidR="00210098" w:rsidRPr="00210098" w:rsidRDefault="00850E50" w:rsidP="00210098">
      <w:pPr>
        <w:tabs>
          <w:tab w:val="left" w:pos="142"/>
        </w:tabs>
        <w:spacing w:line="360" w:lineRule="auto"/>
        <w:ind w:left="450"/>
        <w:jc w:val="both"/>
        <w:rPr>
          <w:sz w:val="23"/>
          <w:szCs w:val="23"/>
          <w:lang w:val="en-US"/>
        </w:rPr>
      </w:pPr>
      <w:r>
        <w:rPr>
          <w:bCs/>
          <w:sz w:val="22"/>
          <w:szCs w:val="22"/>
        </w:rPr>
        <w:t>PPPs</w:t>
      </w:r>
      <w:r w:rsidR="00210098" w:rsidRPr="00210098">
        <w:rPr>
          <w:sz w:val="23"/>
          <w:szCs w:val="23"/>
          <w:lang w:val="en-US"/>
        </w:rPr>
        <w:t xml:space="preserve"> </w:t>
      </w:r>
      <w:r>
        <w:rPr>
          <w:sz w:val="23"/>
          <w:szCs w:val="23"/>
          <w:lang w:val="en-US"/>
        </w:rPr>
        <w:tab/>
      </w:r>
      <w:r>
        <w:rPr>
          <w:sz w:val="23"/>
          <w:szCs w:val="23"/>
          <w:lang w:val="en-US"/>
        </w:rPr>
        <w:tab/>
      </w:r>
      <w:r>
        <w:rPr>
          <w:sz w:val="23"/>
          <w:szCs w:val="23"/>
          <w:lang w:val="en-US"/>
        </w:rPr>
        <w:tab/>
        <w:t xml:space="preserve">Public Private </w:t>
      </w:r>
      <w:r w:rsidR="002473B9">
        <w:rPr>
          <w:sz w:val="23"/>
          <w:szCs w:val="23"/>
          <w:lang w:val="en-US"/>
        </w:rPr>
        <w:t>Partnerships</w:t>
      </w:r>
    </w:p>
    <w:p w14:paraId="1D7757BE" w14:textId="6844B5D1"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7CE94DD2" w14:textId="767DE2AF"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F73C9AD" w14:textId="304C5F1B" w:rsidR="00631D7B" w:rsidRPr="00210098" w:rsidRDefault="00631D7B" w:rsidP="00210098">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1AAE3653" w14:textId="77777777" w:rsidR="00A15472" w:rsidRDefault="00A15472" w:rsidP="00403A81">
      <w:pPr>
        <w:rPr>
          <w:i/>
          <w:iCs/>
        </w:rPr>
      </w:pPr>
    </w:p>
    <w:p w14:paraId="08CBB2EA" w14:textId="0C37EA25" w:rsidR="00A15472" w:rsidRPr="00871B21" w:rsidRDefault="00871B21" w:rsidP="00631D7B">
      <w:pPr>
        <w:ind w:left="142"/>
        <w:rPr>
          <w:b/>
          <w:bCs/>
        </w:rPr>
      </w:pPr>
      <w:r w:rsidRPr="00871B21">
        <w:rPr>
          <w:b/>
          <w:bCs/>
        </w:rPr>
        <w:t xml:space="preserve">B: </w:t>
      </w:r>
      <w:r w:rsidR="00C36B51">
        <w:rPr>
          <w:b/>
          <w:bCs/>
        </w:rPr>
        <w:t>De</w:t>
      </w:r>
      <w:r w:rsidR="00C04A4B">
        <w:rPr>
          <w:b/>
          <w:bCs/>
        </w:rPr>
        <w:t>finition of Key Terms</w:t>
      </w:r>
    </w:p>
    <w:p w14:paraId="2B82B5DE" w14:textId="77777777" w:rsidR="00A15472" w:rsidRDefault="00A15472" w:rsidP="00631D7B">
      <w:pPr>
        <w:ind w:left="142"/>
        <w:rPr>
          <w:i/>
          <w:iCs/>
        </w:rPr>
      </w:pPr>
    </w:p>
    <w:p w14:paraId="4348889E" w14:textId="7485E441"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w:t>
      </w:r>
      <w:r w:rsidR="00433E11">
        <w:t xml:space="preserve">are </w:t>
      </w:r>
      <w:r w:rsidR="00780A4D" w:rsidRPr="00780A4D">
        <w:t xml:space="preserve">directly entrusted with the responsibility of </w:t>
      </w:r>
      <w:r w:rsidR="00647AEC">
        <w:t xml:space="preserve">the </w:t>
      </w:r>
      <w:r w:rsidR="00780A4D" w:rsidRPr="00780A4D">
        <w:t>financial resources of the organi</w:t>
      </w:r>
      <w:r w:rsidR="002E2781">
        <w:t>z</w:t>
      </w:r>
      <w:r w:rsidR="00780A4D" w:rsidRPr="00780A4D">
        <w:t>ation</w:t>
      </w:r>
      <w:r w:rsidR="002E2781">
        <w:t>.</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1FEC568D" w:rsidR="00871B21" w:rsidRDefault="00871B21" w:rsidP="00631D7B">
      <w:pPr>
        <w:ind w:left="142"/>
        <w:rPr>
          <w:i/>
          <w:iCs/>
        </w:rPr>
      </w:pPr>
    </w:p>
    <w:p w14:paraId="39219B2E" w14:textId="2FC1584A" w:rsidR="00210098" w:rsidRPr="0000095A" w:rsidRDefault="00631D7B" w:rsidP="0000095A">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1E4907">
        <w:rPr>
          <w:i/>
          <w:iCs/>
          <w:sz w:val="20"/>
          <w:szCs w:val="20"/>
        </w:rPr>
        <w:t>Entity</w:t>
      </w:r>
      <w:r w:rsidRPr="00E7112B">
        <w:rPr>
          <w:i/>
          <w:iCs/>
          <w:sz w:val="20"/>
          <w:szCs w:val="20"/>
        </w:rPr>
        <w:t xml:space="preserve"> should include all from the annual report and financial statements prepared)</w:t>
      </w:r>
      <w:r w:rsidR="00210098">
        <w:br w:type="page"/>
      </w:r>
    </w:p>
    <w:p w14:paraId="431D8DAE" w14:textId="25B43FEC" w:rsidR="002F3D27" w:rsidRDefault="00F566D5" w:rsidP="004C54BA">
      <w:pPr>
        <w:pStyle w:val="Heading1"/>
        <w:numPr>
          <w:ilvl w:val="0"/>
          <w:numId w:val="7"/>
        </w:numPr>
        <w:spacing w:line="360" w:lineRule="auto"/>
        <w:ind w:left="450" w:hanging="450"/>
      </w:pPr>
      <w:bookmarkStart w:id="4" w:name="_Toc138945721"/>
      <w:bookmarkStart w:id="5" w:name="_Toc164712549"/>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BC1C83">
      <w:pPr>
        <w:numPr>
          <w:ilvl w:val="0"/>
          <w:numId w:val="3"/>
        </w:numPr>
        <w:spacing w:line="360" w:lineRule="auto"/>
        <w:ind w:left="540" w:hanging="540"/>
        <w:jc w:val="both"/>
        <w:rPr>
          <w:b/>
        </w:rPr>
      </w:pPr>
      <w:r w:rsidRPr="00650C14">
        <w:rPr>
          <w:b/>
        </w:rPr>
        <w:t>Background information</w:t>
      </w:r>
    </w:p>
    <w:p w14:paraId="77189D4E" w14:textId="3D3DC855" w:rsidR="001E622D" w:rsidRDefault="00125F92" w:rsidP="00930792">
      <w:pPr>
        <w:spacing w:line="276" w:lineRule="auto"/>
        <w:ind w:left="540"/>
        <w:jc w:val="both"/>
      </w:pPr>
      <w:r w:rsidRPr="00650C14">
        <w:t xml:space="preserve">The </w:t>
      </w:r>
      <w:r w:rsidR="00EE4375">
        <w:t xml:space="preserve">Equalisation </w:t>
      </w:r>
      <w:r w:rsidR="00EE4375" w:rsidRPr="00EE4375">
        <w:rPr>
          <w:iCs/>
        </w:rPr>
        <w:t>Fund</w:t>
      </w:r>
      <w:r w:rsidR="00B97DA9" w:rsidRPr="00650C14">
        <w:t xml:space="preserve"> was established under </w:t>
      </w:r>
      <w:r w:rsidR="00EE4375">
        <w:t>Article 204</w:t>
      </w:r>
      <w:r w:rsidR="002F1C78">
        <w:t xml:space="preserve"> (1)</w:t>
      </w:r>
      <w:r w:rsidR="00A96318">
        <w:t xml:space="preserve"> </w:t>
      </w:r>
      <w:r w:rsidR="00555F03">
        <w:t xml:space="preserve">of the </w:t>
      </w:r>
      <w:r w:rsidR="00880F68">
        <w:t>C</w:t>
      </w:r>
      <w:r w:rsidR="00555F03">
        <w:t>onstitution of Kenya (</w:t>
      </w:r>
      <w:proofErr w:type="spellStart"/>
      <w:r w:rsidR="00555F03">
        <w:t>CoK</w:t>
      </w:r>
      <w:proofErr w:type="spellEnd"/>
      <w:r w:rsidR="00555F03">
        <w:t>), 2010</w:t>
      </w:r>
      <w:r w:rsidR="00EE1C11">
        <w:t>,</w:t>
      </w:r>
      <w:r w:rsidR="00FC5FA0">
        <w:t xml:space="preserve"> and </w:t>
      </w:r>
      <w:r w:rsidR="00EE1C11">
        <w:t>operationaliz</w:t>
      </w:r>
      <w:r w:rsidR="00CC671C">
        <w:t xml:space="preserve">ed by the </w:t>
      </w:r>
      <w:r w:rsidR="00714218">
        <w:t>P</w:t>
      </w:r>
      <w:r w:rsidR="00AB6B38">
        <w:t>ublic Finance Management</w:t>
      </w:r>
      <w:r w:rsidR="008E19D3">
        <w:t xml:space="preserve"> (Equalisation </w:t>
      </w:r>
      <w:r w:rsidR="00410FB4">
        <w:t>F</w:t>
      </w:r>
      <w:r w:rsidR="008E19D3">
        <w:t>und Administration)</w:t>
      </w:r>
      <w:r w:rsidR="00AB6B38">
        <w:t xml:space="preserve"> </w:t>
      </w:r>
      <w:r w:rsidR="0019043D">
        <w:t>Regulations</w:t>
      </w:r>
      <w:r w:rsidR="00413503">
        <w:t xml:space="preserve">, </w:t>
      </w:r>
      <w:r w:rsidR="00ED54DD">
        <w:t>2021</w:t>
      </w:r>
      <w:r w:rsidR="00413503">
        <w:t xml:space="preserve">. </w:t>
      </w:r>
      <w:r w:rsidR="00B97DA9" w:rsidRPr="00650C14">
        <w:t xml:space="preserve">The </w:t>
      </w:r>
      <w:r w:rsidR="008372B6">
        <w:t xml:space="preserve">Equalisation </w:t>
      </w:r>
      <w:r w:rsidR="00A96318">
        <w:t>Fund</w:t>
      </w:r>
      <w:r w:rsidR="008372B6">
        <w:t xml:space="preserve"> (EF)</w:t>
      </w:r>
      <w:r w:rsidR="00B97DA9" w:rsidRPr="00650C14">
        <w:t xml:space="preserve"> is domiciled in </w:t>
      </w:r>
      <w:r w:rsidR="00E34192">
        <w:t>XXX County, Kenya</w:t>
      </w:r>
      <w:r w:rsidR="00A96318">
        <w:t>.</w:t>
      </w:r>
    </w:p>
    <w:p w14:paraId="22FA4C24" w14:textId="77777777" w:rsidR="00BF4291" w:rsidRPr="00650C14" w:rsidRDefault="00BF4291" w:rsidP="00930792">
      <w:pPr>
        <w:spacing w:line="276" w:lineRule="auto"/>
        <w:ind w:left="540"/>
        <w:jc w:val="both"/>
      </w:pPr>
    </w:p>
    <w:p w14:paraId="61E4A71A" w14:textId="1ACA13C1" w:rsidR="001E622D" w:rsidRPr="00F566D5" w:rsidRDefault="001E622D" w:rsidP="00BC1C83">
      <w:pPr>
        <w:numPr>
          <w:ilvl w:val="0"/>
          <w:numId w:val="3"/>
        </w:numPr>
        <w:spacing w:line="360" w:lineRule="auto"/>
        <w:ind w:left="540" w:hanging="540"/>
        <w:jc w:val="both"/>
        <w:rPr>
          <w:b/>
        </w:rPr>
      </w:pPr>
      <w:r w:rsidRPr="00650C14">
        <w:rPr>
          <w:b/>
        </w:rPr>
        <w:t>Principal Activities</w:t>
      </w:r>
    </w:p>
    <w:p w14:paraId="1BEB8E41" w14:textId="719135EE" w:rsidR="001E622D" w:rsidRPr="006F2960" w:rsidRDefault="009A21B8" w:rsidP="009A21B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jc w:val="both"/>
        <w:rPr>
          <w:iCs/>
        </w:rPr>
      </w:pPr>
      <w:r>
        <w:t>The EF</w:t>
      </w:r>
      <w:r w:rsidR="009802A2">
        <w:t xml:space="preserve"> shall be used </w:t>
      </w:r>
      <w:r w:rsidR="0092518D">
        <w:t>to provide basic services</w:t>
      </w:r>
      <w:r w:rsidR="001A4742">
        <w:t>,</w:t>
      </w:r>
      <w:r w:rsidR="0092518D">
        <w:t xml:space="preserve"> including water, roads, health facilit</w:t>
      </w:r>
      <w:r w:rsidR="003D2D96">
        <w:t>ies</w:t>
      </w:r>
      <w:r w:rsidR="001A4742">
        <w:t>,</w:t>
      </w:r>
      <w:r w:rsidR="003D2D96">
        <w:t xml:space="preserve"> and </w:t>
      </w:r>
      <w:r w:rsidR="008F062E">
        <w:t>electricity</w:t>
      </w:r>
      <w:r w:rsidR="001A4742">
        <w:t>,</w:t>
      </w:r>
      <w:r w:rsidR="008F062E">
        <w:t xml:space="preserve"> to </w:t>
      </w:r>
      <w:r w:rsidR="001A4742">
        <w:t>marginali</w:t>
      </w:r>
      <w:r w:rsidR="00CB42D2">
        <w:t>z</w:t>
      </w:r>
      <w:r w:rsidR="001A4742">
        <w:t>ed</w:t>
      </w:r>
      <w:r w:rsidR="008F062E">
        <w:t xml:space="preserve"> areas</w:t>
      </w:r>
      <w:r w:rsidR="006F2960">
        <w:rPr>
          <w:iCs/>
        </w:rPr>
        <w:t xml:space="preserve"> to the extent necessary to bring the </w:t>
      </w:r>
      <w:r w:rsidR="00860B08">
        <w:rPr>
          <w:iCs/>
        </w:rPr>
        <w:t>quality of those services</w:t>
      </w:r>
      <w:r w:rsidR="003748FD">
        <w:rPr>
          <w:iCs/>
        </w:rPr>
        <w:t xml:space="preserve"> </w:t>
      </w:r>
      <w:r w:rsidR="00860B08">
        <w:rPr>
          <w:iCs/>
        </w:rPr>
        <w:t>to the level</w:t>
      </w:r>
      <w:r w:rsidR="000247A3">
        <w:rPr>
          <w:iCs/>
        </w:rPr>
        <w:t xml:space="preserve"> ge</w:t>
      </w:r>
      <w:r w:rsidR="003748FD">
        <w:rPr>
          <w:iCs/>
        </w:rPr>
        <w:t>nerally enjoyed by the rest of the nation.</w:t>
      </w:r>
    </w:p>
    <w:p w14:paraId="36BD061E" w14:textId="7F850C88" w:rsidR="001E622D" w:rsidRDefault="00B97DA9" w:rsidP="00930792">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sidRPr="00650C14">
        <w:tab/>
      </w:r>
      <w:r w:rsidRPr="00650C14">
        <w:tab/>
      </w:r>
    </w:p>
    <w:p w14:paraId="567D446A" w14:textId="49B2D7A6" w:rsidR="00125F92" w:rsidRPr="00F566D5" w:rsidRDefault="00B16A65" w:rsidP="00BC1C83">
      <w:pPr>
        <w:numPr>
          <w:ilvl w:val="0"/>
          <w:numId w:val="3"/>
        </w:numPr>
        <w:spacing w:line="360" w:lineRule="auto"/>
        <w:ind w:left="540" w:hanging="540"/>
        <w:jc w:val="both"/>
        <w:rPr>
          <w:b/>
        </w:rPr>
      </w:pPr>
      <w:r w:rsidRPr="00650C14">
        <w:rPr>
          <w:b/>
        </w:rPr>
        <w:t xml:space="preserve">Key </w:t>
      </w:r>
      <w:r w:rsidR="00125F92" w:rsidRPr="00650C14">
        <w:rPr>
          <w:b/>
        </w:rPr>
        <w:t>Management</w:t>
      </w:r>
    </w:p>
    <w:p w14:paraId="57011A84" w14:textId="61B3F1F0" w:rsidR="001E622D" w:rsidRDefault="001E622D" w:rsidP="00B2787A">
      <w:pPr>
        <w:spacing w:line="360" w:lineRule="auto"/>
        <w:ind w:left="540"/>
        <w:jc w:val="both"/>
      </w:pPr>
      <w:r w:rsidRPr="00650C14">
        <w:t xml:space="preserve">The </w:t>
      </w:r>
      <w:r w:rsidR="00465DC8">
        <w:rPr>
          <w:i/>
        </w:rPr>
        <w:t>Fund</w:t>
      </w:r>
      <w:r w:rsidRPr="00650C14">
        <w:rPr>
          <w:i/>
        </w:rPr>
        <w:t xml:space="preserve">’s </w:t>
      </w:r>
      <w:r w:rsidRPr="00650C14">
        <w:t>management</w:t>
      </w:r>
      <w:r w:rsidR="00B219A1" w:rsidRPr="00650C14">
        <w:t xml:space="preserve"> </w:t>
      </w:r>
      <w:r w:rsidRPr="00650C14">
        <w:t>is under the following key organs:</w:t>
      </w:r>
    </w:p>
    <w:tbl>
      <w:tblPr>
        <w:tblW w:w="4547"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7938"/>
      </w:tblGrid>
      <w:tr w:rsidR="00BB0BCF" w:rsidRPr="00650C14" w14:paraId="668D6C8C" w14:textId="77777777" w:rsidTr="00776E3D">
        <w:trPr>
          <w:tblHeader/>
        </w:trPr>
        <w:tc>
          <w:tcPr>
            <w:tcW w:w="482" w:type="pct"/>
            <w:shd w:val="clear" w:color="auto" w:fill="0070C0"/>
          </w:tcPr>
          <w:p w14:paraId="1D5EBD26" w14:textId="4C1B5E02" w:rsidR="00BB0BCF" w:rsidRPr="00650C14" w:rsidRDefault="00BB0BCF" w:rsidP="00776E3D">
            <w:pPr>
              <w:tabs>
                <w:tab w:val="left" w:pos="1170"/>
              </w:tabs>
              <w:spacing w:line="360" w:lineRule="auto"/>
              <w:jc w:val="center"/>
              <w:rPr>
                <w:b/>
              </w:rPr>
            </w:pPr>
            <w:r w:rsidRPr="00650C14">
              <w:rPr>
                <w:b/>
              </w:rPr>
              <w:t>No.</w:t>
            </w:r>
          </w:p>
        </w:tc>
        <w:tc>
          <w:tcPr>
            <w:tcW w:w="4518" w:type="pct"/>
            <w:shd w:val="clear" w:color="auto" w:fill="0070C0"/>
          </w:tcPr>
          <w:p w14:paraId="568B1459" w14:textId="77777777" w:rsidR="00BB0BCF" w:rsidRPr="00650C14" w:rsidRDefault="00BB0BCF">
            <w:pPr>
              <w:spacing w:line="360" w:lineRule="auto"/>
              <w:ind w:left="47"/>
              <w:jc w:val="both"/>
              <w:rPr>
                <w:b/>
              </w:rPr>
            </w:pPr>
            <w:r w:rsidRPr="00650C14">
              <w:rPr>
                <w:b/>
              </w:rPr>
              <w:t>Designation</w:t>
            </w:r>
          </w:p>
        </w:tc>
      </w:tr>
      <w:tr w:rsidR="00BB0BCF" w:rsidRPr="00650C14" w14:paraId="57FAB9CA" w14:textId="77777777" w:rsidTr="00776E3D">
        <w:trPr>
          <w:trHeight w:val="593"/>
        </w:trPr>
        <w:tc>
          <w:tcPr>
            <w:tcW w:w="482" w:type="pct"/>
            <w:vAlign w:val="center"/>
          </w:tcPr>
          <w:p w14:paraId="5A8A236E" w14:textId="77777777" w:rsidR="00BB0BCF" w:rsidRPr="00650C14" w:rsidRDefault="00BB0BCF" w:rsidP="00776E3D">
            <w:pPr>
              <w:spacing w:line="360" w:lineRule="auto"/>
              <w:jc w:val="center"/>
            </w:pPr>
            <w:r w:rsidRPr="00650C14">
              <w:rPr>
                <w:lang w:eastAsia="en-GB"/>
              </w:rPr>
              <w:t>1.</w:t>
            </w:r>
          </w:p>
        </w:tc>
        <w:tc>
          <w:tcPr>
            <w:tcW w:w="4518" w:type="pct"/>
            <w:vAlign w:val="center"/>
          </w:tcPr>
          <w:p w14:paraId="007E145F" w14:textId="63C6EDB2" w:rsidR="00BB0BCF" w:rsidRPr="00650C14" w:rsidRDefault="00BB0BCF" w:rsidP="00A55FAA">
            <w:pPr>
              <w:spacing w:line="360" w:lineRule="auto"/>
              <w:jc w:val="both"/>
            </w:pPr>
            <w:r>
              <w:t>County Technical Committee</w:t>
            </w:r>
          </w:p>
        </w:tc>
      </w:tr>
      <w:tr w:rsidR="00BB0BCF" w:rsidRPr="00650C14" w14:paraId="3021E718" w14:textId="77777777" w:rsidTr="00776E3D">
        <w:tc>
          <w:tcPr>
            <w:tcW w:w="482" w:type="pct"/>
            <w:vAlign w:val="center"/>
          </w:tcPr>
          <w:p w14:paraId="48B6539F" w14:textId="77777777" w:rsidR="00BB0BCF" w:rsidRPr="00650C14" w:rsidRDefault="00BB0BCF" w:rsidP="00776E3D">
            <w:pPr>
              <w:spacing w:line="360" w:lineRule="auto"/>
              <w:jc w:val="center"/>
            </w:pPr>
            <w:r w:rsidRPr="00650C14">
              <w:rPr>
                <w:lang w:eastAsia="en-GB"/>
              </w:rPr>
              <w:t>2.</w:t>
            </w:r>
          </w:p>
        </w:tc>
        <w:tc>
          <w:tcPr>
            <w:tcW w:w="4518" w:type="pct"/>
            <w:vAlign w:val="center"/>
          </w:tcPr>
          <w:p w14:paraId="15B2E16B" w14:textId="3FFAF83B" w:rsidR="00BB0BCF" w:rsidRPr="00650C14" w:rsidRDefault="00BB0BCF" w:rsidP="00A55FAA">
            <w:pPr>
              <w:spacing w:line="360" w:lineRule="auto"/>
              <w:jc w:val="both"/>
            </w:pPr>
            <w:r>
              <w:t>Sub County Technical Committee</w:t>
            </w:r>
          </w:p>
        </w:tc>
      </w:tr>
      <w:tr w:rsidR="00BB0BCF" w:rsidRPr="00650C14" w14:paraId="79E545B2" w14:textId="77777777" w:rsidTr="00776E3D">
        <w:tc>
          <w:tcPr>
            <w:tcW w:w="482" w:type="pct"/>
            <w:vAlign w:val="center"/>
          </w:tcPr>
          <w:p w14:paraId="1FAB4549" w14:textId="77777777" w:rsidR="00BB0BCF" w:rsidRPr="00650C14" w:rsidRDefault="00BB0BCF" w:rsidP="00776E3D">
            <w:pPr>
              <w:spacing w:line="360" w:lineRule="auto"/>
              <w:jc w:val="center"/>
            </w:pPr>
            <w:r w:rsidRPr="00650C14">
              <w:rPr>
                <w:lang w:eastAsia="en-GB"/>
              </w:rPr>
              <w:t>3.</w:t>
            </w:r>
          </w:p>
        </w:tc>
        <w:tc>
          <w:tcPr>
            <w:tcW w:w="4518" w:type="pct"/>
            <w:vAlign w:val="center"/>
          </w:tcPr>
          <w:p w14:paraId="088DB287" w14:textId="71C91621" w:rsidR="00BB0BCF" w:rsidRPr="00650C14" w:rsidRDefault="00BB0BCF">
            <w:pPr>
              <w:spacing w:line="360" w:lineRule="auto"/>
              <w:ind w:left="47"/>
              <w:jc w:val="both"/>
            </w:pPr>
            <w:r>
              <w:t>Project Identification and Implementation Committee</w:t>
            </w:r>
          </w:p>
        </w:tc>
      </w:tr>
    </w:tbl>
    <w:p w14:paraId="04ECFD62" w14:textId="7E84EFE8" w:rsidR="00683124" w:rsidRDefault="00683124" w:rsidP="00683124">
      <w:pPr>
        <w:spacing w:line="360" w:lineRule="auto"/>
        <w:ind w:left="540"/>
        <w:jc w:val="both"/>
        <w:rPr>
          <w:b/>
        </w:rPr>
      </w:pPr>
    </w:p>
    <w:p w14:paraId="277885C2" w14:textId="52A544C3" w:rsidR="001E622D" w:rsidRPr="00F566D5" w:rsidRDefault="00E61DD9" w:rsidP="00BC1C83">
      <w:pPr>
        <w:numPr>
          <w:ilvl w:val="0"/>
          <w:numId w:val="3"/>
        </w:numPr>
        <w:spacing w:line="360" w:lineRule="auto"/>
        <w:ind w:left="540" w:hanging="540"/>
        <w:jc w:val="both"/>
        <w:rPr>
          <w:b/>
        </w:rPr>
      </w:pPr>
      <w:r w:rsidRPr="00650C14">
        <w:rPr>
          <w:b/>
        </w:rPr>
        <w:t>Fiduciary Management</w:t>
      </w:r>
    </w:p>
    <w:p w14:paraId="55B01EBE" w14:textId="0F4E93D8" w:rsidR="00125F92" w:rsidRPr="00650C14" w:rsidRDefault="00125F92" w:rsidP="00930792">
      <w:pPr>
        <w:spacing w:line="276"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4547"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5102"/>
        <w:gridCol w:w="2876"/>
      </w:tblGrid>
      <w:tr w:rsidR="00650C14" w:rsidRPr="00650C14" w14:paraId="799F9329" w14:textId="77777777" w:rsidTr="00776E3D">
        <w:trPr>
          <w:trHeight w:val="20"/>
          <w:tblHeader/>
        </w:trPr>
        <w:tc>
          <w:tcPr>
            <w:tcW w:w="459" w:type="pct"/>
            <w:shd w:val="clear" w:color="auto" w:fill="0070C0"/>
          </w:tcPr>
          <w:p w14:paraId="4EAFBB15" w14:textId="2AEFC9BF" w:rsidR="00B15030" w:rsidRPr="00650C14" w:rsidRDefault="00B15030" w:rsidP="00776E3D">
            <w:pPr>
              <w:tabs>
                <w:tab w:val="left" w:pos="1170"/>
              </w:tabs>
              <w:spacing w:line="360" w:lineRule="auto"/>
              <w:jc w:val="center"/>
              <w:rPr>
                <w:b/>
              </w:rPr>
            </w:pPr>
            <w:r w:rsidRPr="00650C14">
              <w:rPr>
                <w:b/>
              </w:rPr>
              <w:t>No.</w:t>
            </w:r>
          </w:p>
        </w:tc>
        <w:tc>
          <w:tcPr>
            <w:tcW w:w="2904" w:type="pct"/>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1637" w:type="pct"/>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776E3D">
        <w:trPr>
          <w:trHeight w:val="20"/>
        </w:trPr>
        <w:tc>
          <w:tcPr>
            <w:tcW w:w="459" w:type="pct"/>
            <w:vAlign w:val="center"/>
          </w:tcPr>
          <w:p w14:paraId="79DD9622" w14:textId="476998D1" w:rsidR="00255060" w:rsidRPr="00650C14" w:rsidRDefault="00255060" w:rsidP="00776E3D">
            <w:pPr>
              <w:spacing w:line="360" w:lineRule="auto"/>
              <w:jc w:val="center"/>
            </w:pPr>
            <w:r w:rsidRPr="00650C14">
              <w:rPr>
                <w:lang w:eastAsia="en-GB"/>
              </w:rPr>
              <w:t>1.</w:t>
            </w:r>
          </w:p>
        </w:tc>
        <w:tc>
          <w:tcPr>
            <w:tcW w:w="2904" w:type="pct"/>
            <w:vAlign w:val="center"/>
          </w:tcPr>
          <w:p w14:paraId="44D59B80" w14:textId="4CD5C924" w:rsidR="00255060" w:rsidRPr="00650C14" w:rsidRDefault="00ED3F2A" w:rsidP="00B2787A">
            <w:pPr>
              <w:spacing w:line="360" w:lineRule="auto"/>
              <w:ind w:left="47"/>
              <w:jc w:val="both"/>
            </w:pPr>
            <w:r>
              <w:rPr>
                <w:lang w:eastAsia="en-GB"/>
              </w:rPr>
              <w:t>Co</w:t>
            </w:r>
            <w:r w:rsidR="004351E4">
              <w:rPr>
                <w:lang w:eastAsia="en-GB"/>
              </w:rPr>
              <w:t>unty</w:t>
            </w:r>
            <w:r>
              <w:rPr>
                <w:lang w:eastAsia="en-GB"/>
              </w:rPr>
              <w:t xml:space="preserve"> Executive </w:t>
            </w:r>
            <w:r w:rsidR="004351E4">
              <w:rPr>
                <w:lang w:eastAsia="en-GB"/>
              </w:rPr>
              <w:t xml:space="preserve">Committee </w:t>
            </w:r>
            <w:r>
              <w:rPr>
                <w:lang w:eastAsia="en-GB"/>
              </w:rPr>
              <w:t xml:space="preserve">Member </w:t>
            </w:r>
            <w:r w:rsidR="004351E4">
              <w:rPr>
                <w:lang w:eastAsia="en-GB"/>
              </w:rPr>
              <w:t xml:space="preserve">for </w:t>
            </w:r>
            <w:r>
              <w:rPr>
                <w:lang w:eastAsia="en-GB"/>
              </w:rPr>
              <w:t>Finance</w:t>
            </w:r>
          </w:p>
        </w:tc>
        <w:tc>
          <w:tcPr>
            <w:tcW w:w="1637" w:type="pct"/>
            <w:vAlign w:val="center"/>
          </w:tcPr>
          <w:p w14:paraId="51BB4ECC" w14:textId="010191C8" w:rsidR="00255060" w:rsidRPr="00650C14" w:rsidRDefault="00255060" w:rsidP="00B2787A">
            <w:pPr>
              <w:spacing w:line="360" w:lineRule="auto"/>
              <w:ind w:left="47"/>
              <w:jc w:val="both"/>
              <w:rPr>
                <w:b/>
              </w:rPr>
            </w:pPr>
          </w:p>
        </w:tc>
      </w:tr>
      <w:tr w:rsidR="00650C14" w:rsidRPr="00650C14" w14:paraId="5287E936" w14:textId="77777777" w:rsidTr="00776E3D">
        <w:trPr>
          <w:trHeight w:val="20"/>
        </w:trPr>
        <w:tc>
          <w:tcPr>
            <w:tcW w:w="459" w:type="pct"/>
            <w:vAlign w:val="center"/>
          </w:tcPr>
          <w:p w14:paraId="12F533A6" w14:textId="46EB188B" w:rsidR="00255060" w:rsidRPr="00650C14" w:rsidRDefault="004351E4" w:rsidP="00776E3D">
            <w:pPr>
              <w:spacing w:line="360" w:lineRule="auto"/>
              <w:jc w:val="center"/>
            </w:pPr>
            <w:r>
              <w:rPr>
                <w:lang w:eastAsia="en-GB"/>
              </w:rPr>
              <w:t>2</w:t>
            </w:r>
            <w:r w:rsidR="00255060" w:rsidRPr="00650C14">
              <w:rPr>
                <w:lang w:eastAsia="en-GB"/>
              </w:rPr>
              <w:t>.</w:t>
            </w:r>
          </w:p>
        </w:tc>
        <w:tc>
          <w:tcPr>
            <w:tcW w:w="2904" w:type="pct"/>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1637" w:type="pct"/>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776E3D">
        <w:trPr>
          <w:trHeight w:val="20"/>
        </w:trPr>
        <w:tc>
          <w:tcPr>
            <w:tcW w:w="459" w:type="pct"/>
            <w:vAlign w:val="center"/>
          </w:tcPr>
          <w:p w14:paraId="430AAE22" w14:textId="1C1352F4" w:rsidR="00255060" w:rsidRPr="00650C14" w:rsidRDefault="004351E4" w:rsidP="00776E3D">
            <w:pPr>
              <w:spacing w:line="360" w:lineRule="auto"/>
              <w:jc w:val="center"/>
            </w:pPr>
            <w:r>
              <w:rPr>
                <w:lang w:eastAsia="en-GB"/>
              </w:rPr>
              <w:t>3</w:t>
            </w:r>
            <w:r w:rsidR="00255060" w:rsidRPr="00650C14">
              <w:rPr>
                <w:lang w:eastAsia="en-GB"/>
              </w:rPr>
              <w:t>.</w:t>
            </w:r>
          </w:p>
        </w:tc>
        <w:tc>
          <w:tcPr>
            <w:tcW w:w="2904" w:type="pct"/>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1637" w:type="pct"/>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776E3D">
        <w:trPr>
          <w:trHeight w:val="20"/>
        </w:trPr>
        <w:tc>
          <w:tcPr>
            <w:tcW w:w="459" w:type="pct"/>
            <w:vAlign w:val="center"/>
          </w:tcPr>
          <w:p w14:paraId="4E2C0FD2" w14:textId="4A8A9223" w:rsidR="00255060" w:rsidRPr="00650C14" w:rsidRDefault="004351E4" w:rsidP="00776E3D">
            <w:pPr>
              <w:spacing w:line="360" w:lineRule="auto"/>
              <w:jc w:val="center"/>
            </w:pPr>
            <w:r>
              <w:t>4.</w:t>
            </w:r>
          </w:p>
        </w:tc>
        <w:tc>
          <w:tcPr>
            <w:tcW w:w="2904" w:type="pct"/>
            <w:vAlign w:val="center"/>
          </w:tcPr>
          <w:p w14:paraId="0B67C1D6" w14:textId="1D88D717" w:rsidR="00255060" w:rsidRPr="00650C14" w:rsidRDefault="000C50AB" w:rsidP="00B2787A">
            <w:pPr>
              <w:spacing w:line="360" w:lineRule="auto"/>
              <w:ind w:left="47"/>
              <w:jc w:val="both"/>
            </w:pPr>
            <w:r>
              <w:t xml:space="preserve">Other </w:t>
            </w:r>
            <w:r w:rsidRPr="007949FD">
              <w:rPr>
                <w:i/>
                <w:iCs/>
              </w:rPr>
              <w:t>(specify)</w:t>
            </w:r>
          </w:p>
        </w:tc>
        <w:tc>
          <w:tcPr>
            <w:tcW w:w="1637" w:type="pct"/>
            <w:vAlign w:val="center"/>
          </w:tcPr>
          <w:p w14:paraId="2683DA5A" w14:textId="56E4D351" w:rsidR="00255060" w:rsidRPr="00650C14" w:rsidRDefault="00255060" w:rsidP="00B2787A">
            <w:pPr>
              <w:spacing w:line="360" w:lineRule="auto"/>
              <w:ind w:left="47"/>
              <w:jc w:val="both"/>
              <w:rPr>
                <w:b/>
              </w:rPr>
            </w:pPr>
          </w:p>
        </w:tc>
      </w:tr>
    </w:tbl>
    <w:p w14:paraId="5D3908DF" w14:textId="33852612" w:rsidR="00730761"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w:t>
      </w:r>
      <w:r w:rsidR="00791572">
        <w:rPr>
          <w:i/>
        </w:rPr>
        <w:t xml:space="preserve">running the Fund </w:t>
      </w:r>
      <w:r w:rsidR="00255060" w:rsidRPr="00650C14">
        <w:rPr>
          <w:i/>
        </w:rPr>
        <w:t>as per your organi</w:t>
      </w:r>
      <w:r w:rsidR="00F3772A">
        <w:rPr>
          <w:i/>
        </w:rPr>
        <w:t>zat</w:t>
      </w:r>
      <w:r w:rsidR="00255060" w:rsidRPr="00650C14">
        <w:rPr>
          <w:i/>
        </w:rPr>
        <w:t>ional structure</w:t>
      </w:r>
      <w:r w:rsidRPr="00650C14">
        <w:rPr>
          <w:i/>
        </w:rPr>
        <w:t>).</w:t>
      </w:r>
    </w:p>
    <w:p w14:paraId="26AF90E5" w14:textId="77777777" w:rsidR="00930792" w:rsidRDefault="00930792">
      <w:pPr>
        <w:autoSpaceDE/>
        <w:autoSpaceDN/>
        <w:rPr>
          <w:b/>
        </w:rPr>
      </w:pPr>
      <w:r>
        <w:rPr>
          <w:b/>
        </w:rPr>
        <w:br w:type="page"/>
      </w:r>
    </w:p>
    <w:p w14:paraId="1F174E22" w14:textId="28C84944" w:rsidR="0069101B" w:rsidRDefault="0069101B" w:rsidP="0069101B">
      <w:pPr>
        <w:spacing w:line="360" w:lineRule="auto"/>
        <w:jc w:val="both"/>
        <w:rPr>
          <w:b/>
        </w:rPr>
      </w:pPr>
      <w:r>
        <w:rPr>
          <w:b/>
        </w:rPr>
        <w:lastRenderedPageBreak/>
        <w:t>Key Entity Information and Management (continued)</w:t>
      </w:r>
    </w:p>
    <w:p w14:paraId="1DA6C88D" w14:textId="596BFEB5" w:rsidR="00E61DD9" w:rsidRPr="00650C14" w:rsidRDefault="00E61DD9" w:rsidP="00BC1C83">
      <w:pPr>
        <w:numPr>
          <w:ilvl w:val="0"/>
          <w:numId w:val="3"/>
        </w:numPr>
        <w:spacing w:line="360" w:lineRule="auto"/>
        <w:ind w:left="540" w:hanging="540"/>
        <w:jc w:val="both"/>
        <w:rPr>
          <w:b/>
        </w:rPr>
      </w:pPr>
      <w:r w:rsidRPr="00650C14">
        <w:rPr>
          <w:b/>
        </w:rPr>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3135979C" w14:textId="1DF5320B" w:rsidR="006B772A" w:rsidRDefault="006B772A" w:rsidP="004C54BA">
      <w:pPr>
        <w:numPr>
          <w:ilvl w:val="0"/>
          <w:numId w:val="6"/>
        </w:numPr>
        <w:spacing w:line="276" w:lineRule="auto"/>
        <w:ind w:left="1170" w:hanging="630"/>
        <w:jc w:val="both"/>
        <w:rPr>
          <w:i/>
        </w:rPr>
      </w:pPr>
      <w:r>
        <w:rPr>
          <w:i/>
        </w:rPr>
        <w:t>Equalisation Fund Advisory Board</w:t>
      </w:r>
    </w:p>
    <w:p w14:paraId="19EB62B4" w14:textId="67070FD4" w:rsidR="00255060" w:rsidRPr="00650C14" w:rsidRDefault="00255060" w:rsidP="004C54BA">
      <w:pPr>
        <w:numPr>
          <w:ilvl w:val="0"/>
          <w:numId w:val="6"/>
        </w:numPr>
        <w:spacing w:line="276" w:lineRule="auto"/>
        <w:ind w:left="1170" w:hanging="630"/>
        <w:jc w:val="both"/>
        <w:rPr>
          <w:i/>
        </w:rPr>
      </w:pPr>
      <w:r w:rsidRPr="00650C14">
        <w:rPr>
          <w:i/>
        </w:rPr>
        <w:t>Parliamentary</w:t>
      </w:r>
      <w:r w:rsidR="00C62310">
        <w:rPr>
          <w:i/>
        </w:rPr>
        <w:t xml:space="preserve"> </w:t>
      </w:r>
      <w:r w:rsidRPr="00650C14">
        <w:rPr>
          <w:i/>
        </w:rPr>
        <w:t xml:space="preserve">Oversight </w:t>
      </w:r>
      <w:r w:rsidR="00B41CEC">
        <w:rPr>
          <w:i/>
        </w:rPr>
        <w:t>(Special Funds</w:t>
      </w:r>
      <w:r w:rsidR="000A06F0">
        <w:rPr>
          <w:i/>
        </w:rPr>
        <w:t xml:space="preserve"> </w:t>
      </w:r>
      <w:r w:rsidR="00B41CEC">
        <w:rPr>
          <w:i/>
        </w:rPr>
        <w:t>Committees)</w:t>
      </w:r>
    </w:p>
    <w:p w14:paraId="1E8DFEB0" w14:textId="77777777" w:rsidR="00255060" w:rsidRPr="00650C14" w:rsidRDefault="00255060" w:rsidP="004C54BA">
      <w:pPr>
        <w:numPr>
          <w:ilvl w:val="0"/>
          <w:numId w:val="6"/>
        </w:numPr>
        <w:spacing w:line="276"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E21F9D">
      <w:pPr>
        <w:pStyle w:val="BodyText"/>
        <w:spacing w:line="276" w:lineRule="auto"/>
        <w:ind w:left="72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E21F9D">
      <w:pPr>
        <w:pStyle w:val="BodyText"/>
        <w:spacing w:line="276" w:lineRule="auto"/>
        <w:ind w:left="720"/>
        <w:jc w:val="both"/>
        <w:rPr>
          <w:sz w:val="24"/>
          <w:szCs w:val="24"/>
        </w:rPr>
      </w:pPr>
      <w:r w:rsidRPr="00650C14">
        <w:rPr>
          <w:sz w:val="24"/>
          <w:szCs w:val="24"/>
        </w:rPr>
        <w:t>XXX Building/House/Plaza</w:t>
      </w:r>
    </w:p>
    <w:p w14:paraId="3CE2D20D" w14:textId="77777777" w:rsidR="00B16A65" w:rsidRPr="00650C14" w:rsidRDefault="00B16A65" w:rsidP="00E21F9D">
      <w:pPr>
        <w:pStyle w:val="BodyText"/>
        <w:spacing w:line="276" w:lineRule="auto"/>
        <w:ind w:left="720"/>
        <w:jc w:val="both"/>
        <w:rPr>
          <w:sz w:val="24"/>
          <w:szCs w:val="24"/>
        </w:rPr>
      </w:pPr>
      <w:r w:rsidRPr="00650C14">
        <w:rPr>
          <w:sz w:val="24"/>
          <w:szCs w:val="24"/>
        </w:rPr>
        <w:t>XXX Avenue/Road/Highway</w:t>
      </w:r>
    </w:p>
    <w:p w14:paraId="1244AB7D" w14:textId="2DACCE36" w:rsidR="00A7508A" w:rsidRDefault="00C62310" w:rsidP="00E21F9D">
      <w:pPr>
        <w:pStyle w:val="BodyText"/>
        <w:spacing w:line="276" w:lineRule="auto"/>
        <w:ind w:left="720"/>
        <w:jc w:val="both"/>
        <w:rPr>
          <w:sz w:val="24"/>
          <w:szCs w:val="24"/>
        </w:rPr>
      </w:pPr>
      <w:r>
        <w:rPr>
          <w:sz w:val="24"/>
          <w:szCs w:val="24"/>
        </w:rPr>
        <w:t>XXX</w:t>
      </w:r>
      <w:r w:rsidR="00B16A65" w:rsidRPr="00650C14">
        <w:rPr>
          <w:sz w:val="24"/>
          <w:szCs w:val="24"/>
        </w:rPr>
        <w:t>, KENYA</w:t>
      </w:r>
    </w:p>
    <w:p w14:paraId="0A87AC8B" w14:textId="77777777" w:rsidR="0069101B" w:rsidRPr="0069101B" w:rsidRDefault="0069101B" w:rsidP="0072293C">
      <w:pPr>
        <w:pStyle w:val="BodyText"/>
        <w:spacing w:line="360" w:lineRule="auto"/>
        <w:ind w:left="720"/>
        <w:jc w:val="both"/>
        <w:rPr>
          <w:sz w:val="10"/>
          <w:szCs w:val="10"/>
        </w:rPr>
      </w:pPr>
    </w:p>
    <w:p w14:paraId="405900A7" w14:textId="2E9304D9" w:rsidR="00B16A65"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77777777" w:rsidR="00255060" w:rsidRPr="00650C14" w:rsidRDefault="00255060" w:rsidP="00E21F9D">
      <w:pPr>
        <w:pStyle w:val="BodyText"/>
        <w:spacing w:line="276" w:lineRule="auto"/>
        <w:ind w:left="360" w:firstLine="360"/>
        <w:jc w:val="both"/>
        <w:rPr>
          <w:sz w:val="24"/>
          <w:szCs w:val="24"/>
        </w:rPr>
      </w:pPr>
      <w:r w:rsidRPr="00650C14">
        <w:rPr>
          <w:sz w:val="24"/>
          <w:szCs w:val="24"/>
        </w:rPr>
        <w:t>Telephone: (254) XXXXXXXX</w:t>
      </w:r>
    </w:p>
    <w:p w14:paraId="5B841661" w14:textId="77777777" w:rsidR="00255060" w:rsidRPr="00650C14" w:rsidRDefault="00255060" w:rsidP="00E21F9D">
      <w:pPr>
        <w:pStyle w:val="BodyText"/>
        <w:spacing w:line="276" w:lineRule="auto"/>
        <w:ind w:left="360" w:firstLine="360"/>
        <w:jc w:val="both"/>
        <w:rPr>
          <w:sz w:val="24"/>
          <w:szCs w:val="24"/>
        </w:rPr>
      </w:pPr>
      <w:bookmarkStart w:id="6" w:name="_Hlk72996316"/>
      <w:r w:rsidRPr="00650C14">
        <w:rPr>
          <w:sz w:val="24"/>
          <w:szCs w:val="24"/>
        </w:rPr>
        <w:t>E-mail:  xxxx@xxx.com</w:t>
      </w:r>
    </w:p>
    <w:p w14:paraId="2E28EA16" w14:textId="464B0EF3" w:rsidR="00125F92" w:rsidRDefault="00255060" w:rsidP="00E21F9D">
      <w:pPr>
        <w:pStyle w:val="BodyText"/>
        <w:spacing w:line="276"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r:id="rId21" w:history="1">
        <w:r w:rsidRPr="00650C14">
          <w:rPr>
            <w:rStyle w:val="Hyperlink"/>
            <w:rFonts w:ascii="Times New Roman" w:hAnsi="Times New Roman"/>
            <w:color w:val="auto"/>
            <w:sz w:val="24"/>
            <w:szCs w:val="24"/>
          </w:rPr>
          <w:t>xxx.go.ke</w:t>
        </w:r>
      </w:hyperlink>
      <w:bookmarkEnd w:id="6"/>
    </w:p>
    <w:p w14:paraId="68FF6B85" w14:textId="77777777" w:rsidR="0069101B" w:rsidRPr="0069101B" w:rsidRDefault="0069101B" w:rsidP="0072293C">
      <w:pPr>
        <w:pStyle w:val="BodyText"/>
        <w:spacing w:line="360" w:lineRule="auto"/>
        <w:ind w:left="360" w:firstLine="360"/>
        <w:jc w:val="both"/>
        <w:rPr>
          <w:sz w:val="12"/>
          <w:szCs w:val="12"/>
        </w:rPr>
      </w:pPr>
    </w:p>
    <w:p w14:paraId="5B5C0B3A" w14:textId="4E50FE26" w:rsidR="00125F92"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4310F2">
      <w:pPr>
        <w:tabs>
          <w:tab w:val="left" w:pos="1206"/>
        </w:tabs>
        <w:autoSpaceDE/>
        <w:autoSpaceDN/>
        <w:spacing w:line="276" w:lineRule="auto"/>
        <w:ind w:left="567"/>
        <w:jc w:val="both"/>
      </w:pPr>
      <w:r w:rsidRPr="00650C14">
        <w:t>Central Bank of Kenya</w:t>
      </w:r>
    </w:p>
    <w:p w14:paraId="0A18F35A" w14:textId="77777777" w:rsidR="00125F92" w:rsidRPr="00650C14" w:rsidRDefault="006D14AE" w:rsidP="00D60DDC">
      <w:pPr>
        <w:spacing w:line="276" w:lineRule="auto"/>
        <w:ind w:firstLine="567"/>
        <w:jc w:val="both"/>
      </w:pPr>
      <w:r w:rsidRPr="00650C14">
        <w:t>Haile Selassie Avenue</w:t>
      </w:r>
    </w:p>
    <w:p w14:paraId="7A3C8627" w14:textId="77777777" w:rsidR="006D14AE" w:rsidRPr="00650C14" w:rsidRDefault="006D14AE" w:rsidP="00D60DDC">
      <w:pPr>
        <w:spacing w:line="276" w:lineRule="auto"/>
        <w:ind w:firstLine="567"/>
        <w:jc w:val="both"/>
      </w:pPr>
      <w:r w:rsidRPr="00650C14">
        <w:t>P.O. Box 60000</w:t>
      </w:r>
    </w:p>
    <w:p w14:paraId="7EF38ACA" w14:textId="77777777" w:rsidR="006D14AE" w:rsidRPr="00650C14" w:rsidRDefault="006D14AE" w:rsidP="00D60DDC">
      <w:pPr>
        <w:spacing w:line="276" w:lineRule="auto"/>
        <w:ind w:firstLine="567"/>
        <w:jc w:val="both"/>
      </w:pPr>
      <w:r w:rsidRPr="00650C14">
        <w:t>City Square 00200</w:t>
      </w:r>
    </w:p>
    <w:p w14:paraId="7A43B910" w14:textId="1230085F" w:rsidR="0069101B" w:rsidRPr="00FC6A4E" w:rsidRDefault="00CF6174" w:rsidP="00FC6A4E">
      <w:pPr>
        <w:spacing w:line="276" w:lineRule="auto"/>
        <w:ind w:firstLine="567"/>
        <w:jc w:val="both"/>
        <w:rPr>
          <w:b/>
          <w:bCs/>
        </w:rPr>
      </w:pPr>
      <w:r w:rsidRPr="00650C14">
        <w:rPr>
          <w:b/>
          <w:bCs/>
        </w:rPr>
        <w:t>NAIROBI, KENYA</w:t>
      </w:r>
    </w:p>
    <w:p w14:paraId="6C59E050" w14:textId="77777777" w:rsidR="0069101B" w:rsidRPr="0069101B" w:rsidRDefault="0069101B" w:rsidP="0069101B">
      <w:pPr>
        <w:tabs>
          <w:tab w:val="left" w:pos="1188"/>
        </w:tabs>
        <w:autoSpaceDE/>
        <w:autoSpaceDN/>
        <w:spacing w:line="360" w:lineRule="auto"/>
        <w:ind w:left="567"/>
        <w:jc w:val="both"/>
        <w:rPr>
          <w:b/>
          <w:bCs/>
          <w:sz w:val="10"/>
          <w:szCs w:val="10"/>
        </w:rPr>
      </w:pPr>
    </w:p>
    <w:p w14:paraId="24DC5B86" w14:textId="287EFE61" w:rsidR="006D14AE" w:rsidRPr="00F566D5" w:rsidRDefault="00E61DD9" w:rsidP="00BC1C83">
      <w:pPr>
        <w:numPr>
          <w:ilvl w:val="0"/>
          <w:numId w:val="3"/>
        </w:numPr>
        <w:spacing w:line="360" w:lineRule="auto"/>
        <w:ind w:left="540" w:hanging="540"/>
        <w:jc w:val="both"/>
        <w:rPr>
          <w:b/>
        </w:rPr>
      </w:pPr>
      <w:r w:rsidRPr="00650C14">
        <w:rPr>
          <w:b/>
        </w:rPr>
        <w:t xml:space="preserve">Independent </w:t>
      </w:r>
      <w:r w:rsidR="005E749A" w:rsidRPr="00650C14">
        <w:rPr>
          <w:b/>
        </w:rPr>
        <w:t>Auditor</w:t>
      </w:r>
    </w:p>
    <w:p w14:paraId="25A4871E" w14:textId="78406163" w:rsidR="00255060" w:rsidRPr="00650C14" w:rsidRDefault="00B923A5" w:rsidP="00E21F9D">
      <w:pPr>
        <w:spacing w:line="276" w:lineRule="auto"/>
        <w:ind w:left="540"/>
        <w:jc w:val="both"/>
      </w:pPr>
      <w:r>
        <w:t>Auditor-</w:t>
      </w:r>
      <w:r w:rsidR="00255060" w:rsidRPr="00650C14">
        <w:t>General</w:t>
      </w:r>
    </w:p>
    <w:p w14:paraId="33E04AF0" w14:textId="77777777" w:rsidR="00255060" w:rsidRPr="00650C14" w:rsidRDefault="00255060" w:rsidP="00E21F9D">
      <w:pPr>
        <w:spacing w:line="276" w:lineRule="auto"/>
        <w:ind w:left="540"/>
        <w:jc w:val="both"/>
      </w:pPr>
      <w:r w:rsidRPr="00650C14">
        <w:t>Office of the Auditor General</w:t>
      </w:r>
    </w:p>
    <w:p w14:paraId="152B1DFF" w14:textId="77777777" w:rsidR="006D14AE" w:rsidRPr="00650C14" w:rsidRDefault="006D14AE" w:rsidP="00E21F9D">
      <w:pPr>
        <w:spacing w:line="276"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E21F9D">
      <w:pPr>
        <w:spacing w:line="276"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E21F9D">
      <w:pPr>
        <w:spacing w:line="276"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Default="006D14AE" w:rsidP="00E21F9D">
      <w:pPr>
        <w:spacing w:line="276"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7BAAE4EC" w14:textId="068E132C" w:rsidR="00EE04CE" w:rsidRDefault="00EE04CE">
      <w:pPr>
        <w:autoSpaceDE/>
        <w:autoSpaceDN/>
        <w:rPr>
          <w:bCs/>
          <w:shd w:val="clear" w:color="auto" w:fill="FFFFFF"/>
        </w:rPr>
      </w:pPr>
      <w:r>
        <w:rPr>
          <w:bCs/>
          <w:shd w:val="clear" w:color="auto" w:fill="FFFFFF"/>
        </w:rPr>
        <w:br w:type="page"/>
      </w:r>
    </w:p>
    <w:p w14:paraId="33BE417E" w14:textId="77777777" w:rsidR="0069101B" w:rsidRPr="0069101B" w:rsidRDefault="0069101B" w:rsidP="00C57AD7">
      <w:pPr>
        <w:spacing w:line="360" w:lineRule="auto"/>
        <w:ind w:left="540"/>
        <w:jc w:val="both"/>
        <w:rPr>
          <w:bCs/>
          <w:sz w:val="8"/>
          <w:szCs w:val="8"/>
          <w:shd w:val="clear" w:color="auto" w:fill="FFFFFF"/>
        </w:rPr>
      </w:pPr>
    </w:p>
    <w:p w14:paraId="585E0784" w14:textId="506267D2" w:rsidR="00B15030" w:rsidRPr="00F566D5" w:rsidRDefault="00B15030" w:rsidP="00BC1C83">
      <w:pPr>
        <w:numPr>
          <w:ilvl w:val="0"/>
          <w:numId w:val="3"/>
        </w:numPr>
        <w:spacing w:line="360" w:lineRule="auto"/>
        <w:ind w:left="540" w:hanging="540"/>
        <w:jc w:val="both"/>
        <w:rPr>
          <w:b/>
        </w:rPr>
      </w:pPr>
      <w:r w:rsidRPr="00650C14">
        <w:rPr>
          <w:b/>
        </w:rPr>
        <w:t>Principal Legal Adviser</w:t>
      </w:r>
    </w:p>
    <w:p w14:paraId="2A534479" w14:textId="77777777" w:rsidR="00B15030" w:rsidRPr="00650C14" w:rsidRDefault="00B15030" w:rsidP="004C54BA">
      <w:pPr>
        <w:pStyle w:val="ListParagraph"/>
        <w:numPr>
          <w:ilvl w:val="0"/>
          <w:numId w:val="9"/>
        </w:numPr>
        <w:spacing w:line="276" w:lineRule="auto"/>
        <w:jc w:val="both"/>
      </w:pPr>
      <w:r w:rsidRPr="00650C14">
        <w:t>The Attorney General</w:t>
      </w:r>
    </w:p>
    <w:p w14:paraId="5776908D" w14:textId="68FDE11F" w:rsidR="00B15030" w:rsidRPr="00650C14" w:rsidRDefault="00B15030" w:rsidP="00763DA9">
      <w:pPr>
        <w:spacing w:line="276" w:lineRule="auto"/>
        <w:ind w:left="720" w:firstLine="540"/>
        <w:jc w:val="both"/>
      </w:pPr>
      <w:r w:rsidRPr="00650C14">
        <w:t>State Law Office</w:t>
      </w:r>
      <w:r w:rsidR="00B923A5">
        <w:t xml:space="preserve"> and Department of Justice</w:t>
      </w:r>
    </w:p>
    <w:p w14:paraId="7A944CB5" w14:textId="77777777" w:rsidR="00B15030" w:rsidRPr="00650C14" w:rsidRDefault="00B15030" w:rsidP="00763DA9">
      <w:pPr>
        <w:spacing w:line="276" w:lineRule="auto"/>
        <w:ind w:left="1080" w:firstLine="180"/>
        <w:jc w:val="both"/>
      </w:pPr>
      <w:r w:rsidRPr="00650C14">
        <w:t>Harambee Avenue</w:t>
      </w:r>
    </w:p>
    <w:p w14:paraId="264FB3A4" w14:textId="77777777" w:rsidR="00B15030" w:rsidRPr="00650C14" w:rsidRDefault="00B15030" w:rsidP="00763DA9">
      <w:pPr>
        <w:spacing w:line="276" w:lineRule="auto"/>
        <w:ind w:left="900" w:firstLine="360"/>
        <w:jc w:val="both"/>
      </w:pPr>
      <w:r w:rsidRPr="00650C14">
        <w:t>P.O. Box 40112</w:t>
      </w:r>
    </w:p>
    <w:p w14:paraId="5AAB6608" w14:textId="77777777" w:rsidR="00B15030" w:rsidRPr="00650C14" w:rsidRDefault="00B15030" w:rsidP="00763DA9">
      <w:pPr>
        <w:spacing w:line="276" w:lineRule="auto"/>
        <w:ind w:left="720" w:firstLine="540"/>
        <w:jc w:val="both"/>
      </w:pPr>
      <w:r w:rsidRPr="00650C14">
        <w:t>City Square 00200</w:t>
      </w:r>
    </w:p>
    <w:p w14:paraId="0D6EF2D6" w14:textId="4D74B5B8" w:rsidR="00C1367C" w:rsidRDefault="00B15030" w:rsidP="00763DA9">
      <w:pPr>
        <w:spacing w:line="276" w:lineRule="auto"/>
        <w:ind w:left="1080" w:firstLine="180"/>
        <w:jc w:val="both"/>
        <w:rPr>
          <w:rStyle w:val="apple-converted-space"/>
        </w:rPr>
      </w:pPr>
      <w:r w:rsidRPr="00650C14">
        <w:t>Nairobi</w:t>
      </w:r>
      <w:r w:rsidRPr="00650C14">
        <w:rPr>
          <w:rStyle w:val="apple-converted-space"/>
        </w:rPr>
        <w:t>, Kenya</w:t>
      </w:r>
    </w:p>
    <w:p w14:paraId="05DE5AB9" w14:textId="77777777" w:rsidR="001C253F" w:rsidRDefault="001C253F" w:rsidP="00E21F9D">
      <w:pPr>
        <w:spacing w:line="276" w:lineRule="auto"/>
        <w:ind w:left="540"/>
        <w:jc w:val="both"/>
        <w:rPr>
          <w:rStyle w:val="apple-converted-space"/>
        </w:rPr>
      </w:pPr>
    </w:p>
    <w:p w14:paraId="609D6B7F" w14:textId="564EE936" w:rsidR="001C253F" w:rsidRDefault="00897E88" w:rsidP="004C54BA">
      <w:pPr>
        <w:pStyle w:val="ListParagraph"/>
        <w:numPr>
          <w:ilvl w:val="0"/>
          <w:numId w:val="9"/>
        </w:numPr>
        <w:spacing w:line="276" w:lineRule="auto"/>
        <w:jc w:val="both"/>
        <w:rPr>
          <w:rStyle w:val="apple-converted-space"/>
        </w:rPr>
      </w:pPr>
      <w:r>
        <w:rPr>
          <w:rStyle w:val="apple-converted-space"/>
        </w:rPr>
        <w:t>County Attorney</w:t>
      </w:r>
    </w:p>
    <w:p w14:paraId="6C5CC272" w14:textId="05ADC087" w:rsidR="00897E88" w:rsidRDefault="00897E88" w:rsidP="00763DA9">
      <w:pPr>
        <w:spacing w:line="276" w:lineRule="auto"/>
        <w:ind w:left="720" w:firstLine="540"/>
        <w:jc w:val="both"/>
        <w:rPr>
          <w:rStyle w:val="apple-converted-space"/>
        </w:rPr>
      </w:pPr>
      <w:r>
        <w:rPr>
          <w:rStyle w:val="apple-converted-space"/>
        </w:rPr>
        <w:t>P.</w:t>
      </w:r>
      <w:r w:rsidR="00763DA9">
        <w:rPr>
          <w:rStyle w:val="apple-converted-space"/>
        </w:rPr>
        <w:t>O.</w:t>
      </w:r>
      <w:r w:rsidR="008379A0">
        <w:rPr>
          <w:rStyle w:val="apple-converted-space"/>
        </w:rPr>
        <w:t xml:space="preserve"> Box xxx</w:t>
      </w:r>
    </w:p>
    <w:p w14:paraId="6E860351" w14:textId="345EE333" w:rsidR="008379A0" w:rsidRDefault="008379A0" w:rsidP="00763DA9">
      <w:pPr>
        <w:spacing w:line="276" w:lineRule="auto"/>
        <w:ind w:left="1080" w:firstLine="180"/>
        <w:jc w:val="both"/>
        <w:rPr>
          <w:rStyle w:val="apple-converted-space"/>
        </w:rPr>
      </w:pPr>
      <w:r>
        <w:rPr>
          <w:rStyle w:val="apple-converted-space"/>
        </w:rPr>
        <w:t>XXX</w:t>
      </w:r>
    </w:p>
    <w:p w14:paraId="0563684F" w14:textId="391103CF" w:rsidR="008379A0" w:rsidRPr="00650C14" w:rsidRDefault="008379A0" w:rsidP="00763DA9">
      <w:pPr>
        <w:spacing w:line="276" w:lineRule="auto"/>
        <w:ind w:left="900" w:firstLine="360"/>
        <w:jc w:val="both"/>
      </w:pPr>
      <w:r>
        <w:rPr>
          <w:rStyle w:val="apple-converted-space"/>
        </w:rPr>
        <w:t>County</w:t>
      </w:r>
    </w:p>
    <w:p w14:paraId="7466C013" w14:textId="77777777" w:rsidR="00C1367C" w:rsidRPr="00650C14" w:rsidRDefault="00C1367C" w:rsidP="00B2787A">
      <w:pPr>
        <w:autoSpaceDE/>
        <w:autoSpaceDN/>
        <w:spacing w:line="360" w:lineRule="auto"/>
      </w:pPr>
      <w:r w:rsidRPr="00650C14">
        <w:br w:type="page"/>
      </w:r>
    </w:p>
    <w:p w14:paraId="1044DCCD" w14:textId="760ABBA9" w:rsidR="00FC3A6F" w:rsidRDefault="00FC3A6F">
      <w:pPr>
        <w:autoSpaceDE/>
        <w:autoSpaceDN/>
        <w:rPr>
          <w:sz w:val="16"/>
          <w:szCs w:val="16"/>
        </w:rPr>
      </w:pPr>
    </w:p>
    <w:p w14:paraId="33202782" w14:textId="161CF0BF" w:rsidR="00C1367C" w:rsidRDefault="00027F4D" w:rsidP="004C54BA">
      <w:pPr>
        <w:pStyle w:val="Heading1"/>
        <w:numPr>
          <w:ilvl w:val="0"/>
          <w:numId w:val="7"/>
        </w:numPr>
        <w:spacing w:line="360" w:lineRule="auto"/>
        <w:ind w:left="360"/>
      </w:pPr>
      <w:r>
        <w:t xml:space="preserve"> </w:t>
      </w:r>
      <w:bookmarkStart w:id="7" w:name="_Toc138945723"/>
      <w:bookmarkStart w:id="8" w:name="_Toc164712550"/>
      <w:r>
        <w:t xml:space="preserve">Key </w:t>
      </w:r>
      <w:r w:rsidR="00F969AD" w:rsidRPr="00650C14">
        <w:t>Management Team</w:t>
      </w:r>
      <w:bookmarkEnd w:id="7"/>
      <w:bookmarkEnd w:id="8"/>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3775"/>
      </w:tblGrid>
      <w:tr w:rsidR="00B3652F" w:rsidRPr="00650C14" w14:paraId="2F079BAD" w14:textId="77777777" w:rsidTr="00AD301E">
        <w:trPr>
          <w:trHeight w:val="539"/>
        </w:trPr>
        <w:tc>
          <w:tcPr>
            <w:tcW w:w="3046" w:type="pct"/>
            <w:shd w:val="clear" w:color="auto" w:fill="0070C0"/>
            <w:vAlign w:val="bottom"/>
          </w:tcPr>
          <w:p w14:paraId="73986457" w14:textId="447B1EFD" w:rsidR="00B3652F" w:rsidRPr="001A56FD" w:rsidRDefault="006178D4" w:rsidP="00AD301E">
            <w:pPr>
              <w:tabs>
                <w:tab w:val="left" w:pos="424"/>
              </w:tabs>
              <w:spacing w:line="360" w:lineRule="auto"/>
              <w:rPr>
                <w:b/>
                <w:bCs/>
              </w:rPr>
            </w:pPr>
            <w:r>
              <w:rPr>
                <w:b/>
                <w:bCs/>
              </w:rPr>
              <w:t>Name</w:t>
            </w:r>
          </w:p>
        </w:tc>
        <w:tc>
          <w:tcPr>
            <w:tcW w:w="1954" w:type="pct"/>
            <w:shd w:val="clear" w:color="auto" w:fill="0070C0"/>
            <w:vAlign w:val="bottom"/>
          </w:tcPr>
          <w:p w14:paraId="384E4DB3" w14:textId="73AE7FB2" w:rsidR="00B3652F" w:rsidRPr="00650C14" w:rsidRDefault="00B3652F" w:rsidP="00AD301E">
            <w:pPr>
              <w:spacing w:line="360" w:lineRule="auto"/>
            </w:pPr>
            <w:r w:rsidRPr="00CA203A">
              <w:rPr>
                <w:b/>
                <w:bCs/>
              </w:rPr>
              <w:t>Details</w:t>
            </w:r>
          </w:p>
        </w:tc>
      </w:tr>
      <w:tr w:rsidR="00B3652F" w:rsidRPr="00650C14" w14:paraId="661BA5AC" w14:textId="77777777" w:rsidTr="009717F1">
        <w:trPr>
          <w:trHeight w:val="1160"/>
        </w:trPr>
        <w:tc>
          <w:tcPr>
            <w:tcW w:w="3046" w:type="pct"/>
            <w:vAlign w:val="center"/>
          </w:tcPr>
          <w:p w14:paraId="241F0DA6" w14:textId="77777777" w:rsidR="00B3652F" w:rsidRPr="0067016D" w:rsidRDefault="00DA5E44" w:rsidP="00776E3D">
            <w:pPr>
              <w:tabs>
                <w:tab w:val="left" w:pos="424"/>
              </w:tabs>
              <w:spacing w:line="276" w:lineRule="auto"/>
            </w:pPr>
            <w:r w:rsidRPr="0067016D">
              <w:t>County Executive Committee Member for Finance</w:t>
            </w:r>
          </w:p>
          <w:p w14:paraId="7FADD0BF" w14:textId="565B540D" w:rsidR="0067016D" w:rsidRPr="00776935" w:rsidRDefault="0067016D" w:rsidP="00776E3D">
            <w:pPr>
              <w:tabs>
                <w:tab w:val="left" w:pos="424"/>
              </w:tabs>
              <w:spacing w:line="276" w:lineRule="auto"/>
              <w:rPr>
                <w:i/>
                <w:iCs/>
              </w:rPr>
            </w:pPr>
            <w:r w:rsidRPr="002726BF">
              <w:rPr>
                <w:i/>
                <w:iCs/>
              </w:rPr>
              <w:t>Insert each key manager’s passport-size photo and name, and key profession/academic qualifications</w:t>
            </w:r>
          </w:p>
        </w:tc>
        <w:tc>
          <w:tcPr>
            <w:tcW w:w="1954" w:type="pct"/>
            <w:vAlign w:val="center"/>
          </w:tcPr>
          <w:p w14:paraId="4A2E1D02" w14:textId="4F29503A" w:rsidR="00B3652F" w:rsidRPr="00776935" w:rsidRDefault="00B3652F" w:rsidP="00776E3D">
            <w:pPr>
              <w:spacing w:line="276" w:lineRule="auto"/>
              <w:rPr>
                <w:i/>
                <w:iCs/>
              </w:rPr>
            </w:pPr>
            <w:r w:rsidRPr="00776935">
              <w:rPr>
                <w:i/>
                <w:iCs/>
              </w:rPr>
              <w:t>Indicate the main area of responsibility – without details</w:t>
            </w:r>
          </w:p>
        </w:tc>
      </w:tr>
      <w:tr w:rsidR="00B3652F" w:rsidRPr="00650C14" w14:paraId="18584D5D" w14:textId="77777777" w:rsidTr="009717F1">
        <w:trPr>
          <w:trHeight w:val="539"/>
        </w:trPr>
        <w:tc>
          <w:tcPr>
            <w:tcW w:w="3046" w:type="pct"/>
            <w:vAlign w:val="center"/>
          </w:tcPr>
          <w:p w14:paraId="51EC18E8" w14:textId="3D080484" w:rsidR="00B3652F" w:rsidRPr="0067016D" w:rsidRDefault="003733E7" w:rsidP="00776E3D">
            <w:pPr>
              <w:tabs>
                <w:tab w:val="left" w:pos="424"/>
              </w:tabs>
              <w:spacing w:line="276" w:lineRule="auto"/>
            </w:pPr>
            <w:r w:rsidRPr="0067016D">
              <w:t>Head of Finance</w:t>
            </w:r>
          </w:p>
        </w:tc>
        <w:tc>
          <w:tcPr>
            <w:tcW w:w="1954" w:type="pct"/>
            <w:vAlign w:val="center"/>
          </w:tcPr>
          <w:p w14:paraId="69846D0C" w14:textId="77777777" w:rsidR="00B3652F" w:rsidRPr="00776935" w:rsidRDefault="00B3652F" w:rsidP="001A56FD">
            <w:pPr>
              <w:spacing w:line="360" w:lineRule="auto"/>
              <w:rPr>
                <w:i/>
                <w:iCs/>
              </w:rPr>
            </w:pPr>
          </w:p>
        </w:tc>
      </w:tr>
      <w:tr w:rsidR="00B3652F" w:rsidRPr="00650C14" w14:paraId="2BA685EC" w14:textId="77777777" w:rsidTr="009717F1">
        <w:trPr>
          <w:trHeight w:val="521"/>
        </w:trPr>
        <w:tc>
          <w:tcPr>
            <w:tcW w:w="3046" w:type="pct"/>
            <w:vAlign w:val="center"/>
          </w:tcPr>
          <w:p w14:paraId="0E9CA0C3" w14:textId="066727D5" w:rsidR="00B3652F" w:rsidRPr="0067016D" w:rsidRDefault="003733E7" w:rsidP="00776E3D">
            <w:pPr>
              <w:tabs>
                <w:tab w:val="left" w:pos="424"/>
              </w:tabs>
              <w:spacing w:line="276" w:lineRule="auto"/>
            </w:pPr>
            <w:r w:rsidRPr="0067016D">
              <w:t xml:space="preserve">Head of </w:t>
            </w:r>
            <w:r w:rsidR="00E44D55" w:rsidRPr="0067016D">
              <w:t>Procurement</w:t>
            </w:r>
          </w:p>
        </w:tc>
        <w:tc>
          <w:tcPr>
            <w:tcW w:w="1954" w:type="pct"/>
            <w:vAlign w:val="center"/>
          </w:tcPr>
          <w:p w14:paraId="29D00041" w14:textId="77777777" w:rsidR="00B3652F" w:rsidRPr="00776935" w:rsidRDefault="00B3652F" w:rsidP="001A56FD">
            <w:pPr>
              <w:spacing w:line="360" w:lineRule="auto"/>
              <w:rPr>
                <w:i/>
                <w:iCs/>
              </w:rPr>
            </w:pPr>
          </w:p>
        </w:tc>
      </w:tr>
      <w:tr w:rsidR="00B3652F" w:rsidRPr="00650C14" w14:paraId="179B816C" w14:textId="77777777" w:rsidTr="009717F1">
        <w:trPr>
          <w:trHeight w:val="719"/>
        </w:trPr>
        <w:tc>
          <w:tcPr>
            <w:tcW w:w="3046" w:type="pct"/>
            <w:vAlign w:val="center"/>
          </w:tcPr>
          <w:p w14:paraId="2E6C6D13" w14:textId="4DA34E83" w:rsidR="00B3652F" w:rsidRPr="00776935" w:rsidRDefault="00E44D55" w:rsidP="00776E3D">
            <w:pPr>
              <w:tabs>
                <w:tab w:val="left" w:pos="424"/>
              </w:tabs>
              <w:spacing w:line="276" w:lineRule="auto"/>
              <w:rPr>
                <w:i/>
                <w:iCs/>
              </w:rPr>
            </w:pPr>
            <w:r w:rsidRPr="0067016D">
              <w:t>Others</w:t>
            </w:r>
            <w:r w:rsidR="00875F49">
              <w:rPr>
                <w:i/>
                <w:iCs/>
              </w:rPr>
              <w:t xml:space="preserve"> (sp</w:t>
            </w:r>
            <w:r w:rsidR="00136BAB">
              <w:rPr>
                <w:i/>
                <w:iCs/>
              </w:rPr>
              <w:t>ecify)</w:t>
            </w:r>
          </w:p>
        </w:tc>
        <w:tc>
          <w:tcPr>
            <w:tcW w:w="1954" w:type="pct"/>
            <w:vAlign w:val="center"/>
          </w:tcPr>
          <w:p w14:paraId="10A1508A" w14:textId="77777777" w:rsidR="00B3652F" w:rsidRPr="00776935" w:rsidRDefault="00B3652F" w:rsidP="001A56FD">
            <w:pPr>
              <w:spacing w:line="360" w:lineRule="auto"/>
              <w:rPr>
                <w:i/>
                <w:iCs/>
              </w:rPr>
            </w:pPr>
          </w:p>
        </w:tc>
      </w:tr>
    </w:tbl>
    <w:p w14:paraId="52B54BD0" w14:textId="77777777" w:rsidR="001A56FD" w:rsidRPr="007C4CB5" w:rsidRDefault="001A56FD" w:rsidP="001A56FD">
      <w:pPr>
        <w:rPr>
          <w:sz w:val="8"/>
          <w:szCs w:val="8"/>
        </w:rPr>
      </w:pPr>
    </w:p>
    <w:p w14:paraId="6D127D84" w14:textId="63228D62" w:rsidR="008969BA" w:rsidRDefault="008969BA">
      <w:pPr>
        <w:autoSpaceDE/>
        <w:autoSpaceDN/>
        <w:rPr>
          <w:b/>
        </w:rPr>
      </w:pPr>
      <w:r>
        <w:br w:type="page"/>
      </w:r>
    </w:p>
    <w:p w14:paraId="2D3A265A" w14:textId="77777777" w:rsidR="00B02EED" w:rsidRDefault="00B02EED" w:rsidP="00B02EED">
      <w:pPr>
        <w:pStyle w:val="Heading1"/>
        <w:numPr>
          <w:ilvl w:val="0"/>
          <w:numId w:val="0"/>
        </w:numPr>
        <w:spacing w:line="360" w:lineRule="auto"/>
        <w:ind w:left="426"/>
      </w:pPr>
      <w:bookmarkStart w:id="9" w:name="_Toc138945728"/>
    </w:p>
    <w:p w14:paraId="10712CBD" w14:textId="377561EA" w:rsidR="00CF6174" w:rsidRPr="00930744" w:rsidRDefault="00146432" w:rsidP="004C54BA">
      <w:pPr>
        <w:pStyle w:val="Heading1"/>
        <w:numPr>
          <w:ilvl w:val="0"/>
          <w:numId w:val="7"/>
        </w:numPr>
        <w:spacing w:line="360" w:lineRule="auto"/>
        <w:ind w:left="426" w:hanging="426"/>
      </w:pPr>
      <w:bookmarkStart w:id="10" w:name="_Toc164712551"/>
      <w:r w:rsidRPr="00650C14">
        <w:t xml:space="preserve">Management Discussion </w:t>
      </w:r>
      <w:r w:rsidR="00175ECD" w:rsidRPr="00650C14">
        <w:t>and</w:t>
      </w:r>
      <w:r w:rsidRPr="00650C14">
        <w:t xml:space="preserve"> Analysis</w:t>
      </w:r>
      <w:bookmarkEnd w:id="9"/>
      <w:bookmarkEnd w:id="10"/>
    </w:p>
    <w:p w14:paraId="293E9CBC" w14:textId="77777777" w:rsidR="00B02EED" w:rsidRDefault="00B02EED" w:rsidP="0044472D">
      <w:pPr>
        <w:rPr>
          <w:b/>
        </w:rPr>
      </w:pPr>
    </w:p>
    <w:p w14:paraId="3F7D6018" w14:textId="71FA4539" w:rsidR="0044472D" w:rsidRPr="0044472D" w:rsidRDefault="0044472D" w:rsidP="0044472D">
      <w:pPr>
        <w:rPr>
          <w:b/>
        </w:rPr>
      </w:pPr>
      <w:r w:rsidRPr="0044472D">
        <w:rPr>
          <w:b/>
        </w:rPr>
        <w:t>SECTION A</w:t>
      </w:r>
    </w:p>
    <w:p w14:paraId="47DC4752" w14:textId="77777777" w:rsidR="0044472D" w:rsidRPr="0044472D" w:rsidRDefault="0044472D" w:rsidP="0044472D">
      <w:pPr>
        <w:pStyle w:val="ListParagraph"/>
        <w:rPr>
          <w:b/>
        </w:rPr>
      </w:pPr>
    </w:p>
    <w:p w14:paraId="68A8DD05" w14:textId="560FDF67" w:rsidR="0044472D" w:rsidRPr="0044472D" w:rsidRDefault="0044472D" w:rsidP="0044472D">
      <w:pPr>
        <w:rPr>
          <w:b/>
        </w:rPr>
      </w:pPr>
      <w:r w:rsidRPr="0044472D">
        <w:rPr>
          <w:b/>
        </w:rPr>
        <w:t xml:space="preserve">The </w:t>
      </w:r>
      <w:r w:rsidR="00755F0E">
        <w:rPr>
          <w:b/>
        </w:rPr>
        <w:t>Fund</w:t>
      </w:r>
      <w:r w:rsidRPr="0044472D">
        <w:rPr>
          <w:b/>
        </w:rPr>
        <w:t>’s operational and financial performance</w:t>
      </w:r>
    </w:p>
    <w:p w14:paraId="3133E68E" w14:textId="77777777" w:rsidR="0044472D" w:rsidRPr="0044472D" w:rsidRDefault="0044472D" w:rsidP="0044472D">
      <w:pPr>
        <w:pStyle w:val="ListParagraph"/>
        <w:rPr>
          <w:i/>
        </w:rPr>
      </w:pPr>
    </w:p>
    <w:p w14:paraId="2F2091FB" w14:textId="32AD8B6F" w:rsidR="0044472D" w:rsidRPr="0044472D" w:rsidRDefault="0044472D" w:rsidP="0044472D">
      <w:pPr>
        <w:jc w:val="both"/>
        <w:rPr>
          <w:b/>
        </w:rPr>
      </w:pPr>
      <w:r w:rsidRPr="0044472D">
        <w:rPr>
          <w:i/>
        </w:rPr>
        <w:t>Per period</w:t>
      </w:r>
      <w:r w:rsidR="00760425">
        <w:rPr>
          <w:i/>
        </w:rPr>
        <w:t>, the Fund should provide an overview of performance as per its mandate in tandem with the County Government's</w:t>
      </w:r>
      <w:r w:rsidRPr="0044472D">
        <w:rPr>
          <w:i/>
        </w:rPr>
        <w:t xml:space="preserve"> strategic objectives and policies. These include key performance indicators, observations with respect to the financial statements, cash flows and </w:t>
      </w:r>
      <w:proofErr w:type="gramStart"/>
      <w:r w:rsidRPr="0044472D">
        <w:rPr>
          <w:i/>
        </w:rPr>
        <w:t>whether or not</w:t>
      </w:r>
      <w:proofErr w:type="gramEnd"/>
      <w:r w:rsidRPr="0044472D">
        <w:rPr>
          <w:i/>
        </w:rPr>
        <w:t xml:space="preserve"> past performance may be indicative of future results) (In addition, under this section the </w:t>
      </w:r>
      <w:r w:rsidR="000F5C83">
        <w:rPr>
          <w:i/>
        </w:rPr>
        <w:t>fund</w:t>
      </w:r>
      <w:r w:rsidRPr="0044472D">
        <w:rPr>
          <w:i/>
        </w:rPr>
        <w:t xml:space="preserve"> should capture information pertaining to growth &amp; strategy – touching on industry trends, financial flexibility, etc; challenges and opportunities – touching on key events, demands on the entity’s principal activities etc).</w:t>
      </w:r>
    </w:p>
    <w:p w14:paraId="0F8D0D19" w14:textId="77777777" w:rsidR="0044472D" w:rsidRPr="0044472D" w:rsidRDefault="0044472D" w:rsidP="00297163">
      <w:pPr>
        <w:pStyle w:val="ListParagraph"/>
        <w:rPr>
          <w:b/>
        </w:rPr>
      </w:pPr>
    </w:p>
    <w:p w14:paraId="313C336D" w14:textId="77777777" w:rsidR="0044472D" w:rsidRPr="00297163" w:rsidRDefault="0044472D" w:rsidP="00297163">
      <w:pPr>
        <w:rPr>
          <w:b/>
        </w:rPr>
      </w:pPr>
      <w:r w:rsidRPr="00297163">
        <w:rPr>
          <w:b/>
        </w:rPr>
        <w:t>SECTION B</w:t>
      </w:r>
    </w:p>
    <w:p w14:paraId="6D8DB10A" w14:textId="77777777" w:rsidR="0044472D" w:rsidRPr="0044472D" w:rsidRDefault="0044472D" w:rsidP="00297163">
      <w:pPr>
        <w:pStyle w:val="ListParagraph"/>
        <w:rPr>
          <w:b/>
        </w:rPr>
      </w:pPr>
    </w:p>
    <w:p w14:paraId="6FCDC1AB" w14:textId="2F9FE8B7" w:rsidR="0044472D" w:rsidRPr="00297163" w:rsidRDefault="00755F0E" w:rsidP="00297163">
      <w:pPr>
        <w:tabs>
          <w:tab w:val="left" w:pos="360"/>
        </w:tabs>
        <w:rPr>
          <w:b/>
          <w:szCs w:val="20"/>
        </w:rPr>
      </w:pPr>
      <w:r>
        <w:rPr>
          <w:b/>
          <w:szCs w:val="20"/>
        </w:rPr>
        <w:t>Fund’s</w:t>
      </w:r>
      <w:r w:rsidR="0044472D" w:rsidRPr="00297163">
        <w:rPr>
          <w:b/>
          <w:szCs w:val="20"/>
        </w:rPr>
        <w:t xml:space="preserve"> compliance with statutory requirements</w:t>
      </w:r>
    </w:p>
    <w:p w14:paraId="438BB2AF" w14:textId="77777777" w:rsidR="0044472D" w:rsidRPr="0044472D" w:rsidRDefault="0044472D" w:rsidP="00297163">
      <w:pPr>
        <w:pStyle w:val="ListParagraph"/>
        <w:tabs>
          <w:tab w:val="left" w:pos="360"/>
        </w:tabs>
        <w:jc w:val="both"/>
        <w:rPr>
          <w:i/>
          <w:szCs w:val="20"/>
        </w:rPr>
      </w:pPr>
    </w:p>
    <w:p w14:paraId="6152BD43" w14:textId="737712E9" w:rsidR="0044472D" w:rsidRPr="00297163" w:rsidRDefault="00021A65" w:rsidP="00297163">
      <w:pPr>
        <w:tabs>
          <w:tab w:val="left" w:pos="360"/>
        </w:tabs>
        <w:jc w:val="both"/>
        <w:rPr>
          <w:b/>
        </w:rPr>
      </w:pPr>
      <w:r>
        <w:rPr>
          <w:i/>
          <w:szCs w:val="20"/>
        </w:rPr>
        <w:t>The Fund</w:t>
      </w:r>
      <w:r w:rsidR="0044472D" w:rsidRPr="00297163">
        <w:rPr>
          <w:i/>
          <w:szCs w:val="20"/>
        </w:rPr>
        <w:t xml:space="preserve"> should clearly indicate the extent of compliance and whether there are any major non-compliance</w:t>
      </w:r>
      <w:r w:rsidR="00760425">
        <w:rPr>
          <w:i/>
          <w:szCs w:val="20"/>
        </w:rPr>
        <w:t>s</w:t>
      </w:r>
      <w:r w:rsidR="0044472D" w:rsidRPr="00297163">
        <w:rPr>
          <w:i/>
          <w:szCs w:val="20"/>
        </w:rPr>
        <w:t xml:space="preserve"> that may expose the entity to potential contingent liabilities. Ongoing or potential court cases and defaults should be summarized here</w:t>
      </w:r>
      <w:r w:rsidR="00760425">
        <w:rPr>
          <w:i/>
          <w:szCs w:val="20"/>
        </w:rPr>
        <w:t>,</w:t>
      </w:r>
      <w:r w:rsidR="0044472D" w:rsidRPr="00297163">
        <w:rPr>
          <w:i/>
          <w:szCs w:val="20"/>
        </w:rPr>
        <w:t xml:space="preserve"> clearly indicating the total exposure.</w:t>
      </w:r>
    </w:p>
    <w:p w14:paraId="3E339D70" w14:textId="77777777" w:rsidR="0044472D" w:rsidRDefault="0044472D" w:rsidP="00297163">
      <w:pPr>
        <w:pStyle w:val="ListParagraph"/>
      </w:pPr>
    </w:p>
    <w:p w14:paraId="5D2BB351" w14:textId="77777777" w:rsidR="0044472D" w:rsidRPr="00297163" w:rsidRDefault="0044472D" w:rsidP="00297163">
      <w:pPr>
        <w:rPr>
          <w:b/>
        </w:rPr>
      </w:pPr>
      <w:r w:rsidRPr="00297163">
        <w:rPr>
          <w:b/>
        </w:rPr>
        <w:t>SECTION C</w:t>
      </w:r>
    </w:p>
    <w:p w14:paraId="708B1E43" w14:textId="77777777" w:rsidR="0044472D" w:rsidRPr="0044472D" w:rsidRDefault="0044472D" w:rsidP="00297163">
      <w:pPr>
        <w:pStyle w:val="ListParagraph"/>
        <w:rPr>
          <w:b/>
        </w:rPr>
      </w:pPr>
    </w:p>
    <w:p w14:paraId="2414E980" w14:textId="2E9B96EA" w:rsidR="0044472D" w:rsidRPr="00297163" w:rsidRDefault="0044472D" w:rsidP="00297163">
      <w:pPr>
        <w:rPr>
          <w:b/>
        </w:rPr>
      </w:pPr>
      <w:r w:rsidRPr="00297163">
        <w:rPr>
          <w:b/>
          <w:szCs w:val="20"/>
        </w:rPr>
        <w:t xml:space="preserve">Key projects the </w:t>
      </w:r>
      <w:r w:rsidR="00925151">
        <w:rPr>
          <w:b/>
          <w:szCs w:val="20"/>
        </w:rPr>
        <w:t>Fund</w:t>
      </w:r>
      <w:r w:rsidRPr="00297163">
        <w:rPr>
          <w:b/>
          <w:szCs w:val="20"/>
        </w:rPr>
        <w:t xml:space="preserve"> is implementing.</w:t>
      </w:r>
    </w:p>
    <w:p w14:paraId="514EA266" w14:textId="77777777" w:rsidR="0044472D" w:rsidRPr="0044472D" w:rsidRDefault="0044472D" w:rsidP="00BC3EA6">
      <w:pPr>
        <w:pStyle w:val="ListParagraph"/>
        <w:jc w:val="both"/>
        <w:rPr>
          <w:i/>
          <w:szCs w:val="20"/>
        </w:rPr>
      </w:pPr>
    </w:p>
    <w:p w14:paraId="50B90728" w14:textId="5AD2B813" w:rsidR="0044472D" w:rsidRPr="00BC3EA6" w:rsidRDefault="0044472D" w:rsidP="00BC3EA6">
      <w:pPr>
        <w:jc w:val="both"/>
        <w:rPr>
          <w:b/>
        </w:rPr>
      </w:pPr>
      <w:r w:rsidRPr="00BC3EA6">
        <w:rPr>
          <w:i/>
          <w:szCs w:val="20"/>
        </w:rPr>
        <w:t xml:space="preserve">The </w:t>
      </w:r>
      <w:r w:rsidR="000278A3">
        <w:rPr>
          <w:i/>
          <w:szCs w:val="20"/>
        </w:rPr>
        <w:t>Fund</w:t>
      </w:r>
      <w:r w:rsidRPr="00BC3EA6">
        <w:rPr>
          <w:i/>
          <w:szCs w:val="20"/>
        </w:rPr>
        <w:t xml:space="preserve"> should include here in the viability of such projects and how they are facilitating the entity in delivery of its mandate in line with the County Government strategic objectives and policies. A statement on </w:t>
      </w:r>
      <w:r w:rsidR="00442213">
        <w:rPr>
          <w:i/>
          <w:szCs w:val="20"/>
        </w:rPr>
        <w:t xml:space="preserve">the </w:t>
      </w:r>
      <w:r w:rsidRPr="00BC3EA6">
        <w:rPr>
          <w:i/>
          <w:szCs w:val="20"/>
        </w:rPr>
        <w:t>sustainability of the same should be include</w:t>
      </w:r>
      <w:r w:rsidR="00442213">
        <w:rPr>
          <w:i/>
          <w:szCs w:val="20"/>
        </w:rPr>
        <w:t>d</w:t>
      </w:r>
      <w:r w:rsidRPr="00BC3EA6">
        <w:rPr>
          <w:i/>
          <w:szCs w:val="20"/>
        </w:rPr>
        <w:t>.</w:t>
      </w:r>
    </w:p>
    <w:p w14:paraId="7D5D1865" w14:textId="77777777" w:rsidR="002D16E9" w:rsidRDefault="002D16E9" w:rsidP="002D16E9">
      <w:pPr>
        <w:rPr>
          <w:b/>
        </w:rPr>
      </w:pPr>
    </w:p>
    <w:p w14:paraId="56E204AE" w14:textId="016AE844" w:rsidR="002D16E9" w:rsidRDefault="002D16E9" w:rsidP="002D16E9">
      <w:pPr>
        <w:rPr>
          <w:b/>
        </w:rPr>
      </w:pPr>
      <w:r>
        <w:rPr>
          <w:b/>
        </w:rPr>
        <w:t>SECTION D</w:t>
      </w:r>
    </w:p>
    <w:p w14:paraId="37DA7C53" w14:textId="77777777" w:rsidR="002D16E9" w:rsidRDefault="002D16E9" w:rsidP="002D16E9">
      <w:pPr>
        <w:rPr>
          <w:b/>
        </w:rPr>
      </w:pPr>
    </w:p>
    <w:p w14:paraId="53E05252" w14:textId="1132AAE0" w:rsidR="002D16E9" w:rsidRDefault="002D16E9" w:rsidP="002D16E9">
      <w:pPr>
        <w:rPr>
          <w:b/>
          <w:szCs w:val="20"/>
        </w:rPr>
      </w:pPr>
      <w:r w:rsidRPr="008B1AAC">
        <w:rPr>
          <w:b/>
          <w:szCs w:val="20"/>
        </w:rPr>
        <w:t xml:space="preserve">Major risks facing the </w:t>
      </w:r>
      <w:r w:rsidR="003331B3">
        <w:rPr>
          <w:b/>
          <w:szCs w:val="20"/>
        </w:rPr>
        <w:t>Fund</w:t>
      </w:r>
      <w:r>
        <w:rPr>
          <w:b/>
          <w:szCs w:val="20"/>
        </w:rPr>
        <w:t>.</w:t>
      </w:r>
    </w:p>
    <w:p w14:paraId="5FC2E948" w14:textId="77777777" w:rsidR="002D16E9" w:rsidRDefault="002D16E9" w:rsidP="002D16E9">
      <w:pPr>
        <w:ind w:firstLine="720"/>
        <w:rPr>
          <w:b/>
          <w:szCs w:val="20"/>
        </w:rPr>
      </w:pPr>
    </w:p>
    <w:p w14:paraId="537C52A9" w14:textId="25EE4ABE" w:rsidR="002D16E9" w:rsidRDefault="002D16E9" w:rsidP="002D16E9">
      <w:pPr>
        <w:jc w:val="both"/>
        <w:rPr>
          <w:b/>
        </w:rPr>
      </w:pPr>
      <w:r w:rsidRPr="008B1AAC">
        <w:rPr>
          <w:i/>
          <w:szCs w:val="20"/>
        </w:rPr>
        <w:t xml:space="preserve">The </w:t>
      </w:r>
      <w:r w:rsidR="00A013C7">
        <w:rPr>
          <w:i/>
          <w:szCs w:val="20"/>
        </w:rPr>
        <w:t>Fund</w:t>
      </w:r>
      <w:r w:rsidRPr="008B1AAC">
        <w:rPr>
          <w:i/>
          <w:szCs w:val="20"/>
        </w:rPr>
        <w:t xml:space="preserve"> should include under this section the key risks</w:t>
      </w:r>
      <w:r w:rsidR="00A013C7">
        <w:rPr>
          <w:i/>
          <w:szCs w:val="20"/>
        </w:rPr>
        <w:t xml:space="preserve"> it</w:t>
      </w:r>
      <w:r w:rsidR="005322D2">
        <w:rPr>
          <w:i/>
          <w:szCs w:val="20"/>
        </w:rPr>
        <w:t xml:space="preserve"> is</w:t>
      </w:r>
      <w:r w:rsidRPr="008B1AAC">
        <w:rPr>
          <w:i/>
          <w:szCs w:val="20"/>
        </w:rPr>
        <w:t xml:space="preserve"> facing ranging from Operational Risks, Market Risks, Capital Risk, Credit risks, Liquidity risks et</w:t>
      </w:r>
      <w:r w:rsidR="005322D2">
        <w:rPr>
          <w:i/>
          <w:szCs w:val="20"/>
        </w:rPr>
        <w:t>c</w:t>
      </w:r>
      <w:r w:rsidRPr="008B1AAC">
        <w:rPr>
          <w:i/>
          <w:szCs w:val="20"/>
        </w:rPr>
        <w:t xml:space="preserve">. This should be emanating from the </w:t>
      </w:r>
      <w:r w:rsidR="005322D2">
        <w:rPr>
          <w:i/>
          <w:szCs w:val="20"/>
        </w:rPr>
        <w:t>Fund</w:t>
      </w:r>
      <w:r w:rsidRPr="008B1AAC">
        <w:rPr>
          <w:i/>
          <w:szCs w:val="20"/>
        </w:rPr>
        <w:t>’s risk management framework.</w:t>
      </w:r>
    </w:p>
    <w:p w14:paraId="637BFFA0" w14:textId="77777777" w:rsidR="002D16E9" w:rsidRDefault="002D16E9" w:rsidP="002D16E9">
      <w:pPr>
        <w:autoSpaceDE/>
        <w:autoSpaceDN/>
        <w:rPr>
          <w:szCs w:val="20"/>
          <w:lang w:val="en-US"/>
        </w:rPr>
      </w:pPr>
    </w:p>
    <w:p w14:paraId="270A7BFC" w14:textId="77777777" w:rsidR="002D16E9" w:rsidRDefault="002D16E9" w:rsidP="002D16E9">
      <w:pPr>
        <w:rPr>
          <w:b/>
        </w:rPr>
      </w:pPr>
      <w:r>
        <w:rPr>
          <w:b/>
        </w:rPr>
        <w:t>SECTION E</w:t>
      </w:r>
    </w:p>
    <w:p w14:paraId="58434ABC" w14:textId="77777777" w:rsidR="002D16E9" w:rsidRDefault="002D16E9" w:rsidP="002D16E9">
      <w:pPr>
        <w:ind w:left="360" w:firstLine="720"/>
        <w:rPr>
          <w:b/>
        </w:rPr>
      </w:pPr>
    </w:p>
    <w:p w14:paraId="2897067C" w14:textId="77777777" w:rsidR="002D16E9" w:rsidRDefault="002D16E9" w:rsidP="002D16E9">
      <w:pPr>
        <w:rPr>
          <w:b/>
          <w:szCs w:val="20"/>
        </w:rPr>
      </w:pPr>
      <w:r w:rsidRPr="008B1AAC">
        <w:rPr>
          <w:b/>
          <w:szCs w:val="20"/>
        </w:rPr>
        <w:t>Material arrears in statutory/financial obligations</w:t>
      </w:r>
    </w:p>
    <w:p w14:paraId="44E08402" w14:textId="77777777" w:rsidR="002D16E9" w:rsidRDefault="002D16E9" w:rsidP="002D16E9">
      <w:pPr>
        <w:rPr>
          <w:b/>
        </w:rPr>
      </w:pPr>
    </w:p>
    <w:p w14:paraId="74352D12" w14:textId="0BA27180" w:rsidR="002D16E9" w:rsidRPr="00FB1AFF" w:rsidRDefault="002D16E9" w:rsidP="002D16E9">
      <w:pPr>
        <w:autoSpaceDE/>
        <w:autoSpaceDN/>
        <w:jc w:val="both"/>
        <w:rPr>
          <w:szCs w:val="20"/>
          <w:lang w:val="en-US"/>
        </w:rPr>
      </w:pPr>
      <w:r w:rsidRPr="008B1AAC">
        <w:rPr>
          <w:i/>
          <w:szCs w:val="20"/>
        </w:rPr>
        <w:t xml:space="preserve">This should include but not </w:t>
      </w:r>
      <w:r w:rsidR="00713094">
        <w:rPr>
          <w:i/>
          <w:szCs w:val="20"/>
        </w:rPr>
        <w:t>be limited to items such as pending bills, tax default,</w:t>
      </w:r>
      <w:r w:rsidRPr="008B1AAC">
        <w:rPr>
          <w:i/>
          <w:szCs w:val="20"/>
        </w:rPr>
        <w:t xml:space="preserve"> etc).</w:t>
      </w:r>
    </w:p>
    <w:p w14:paraId="65547D25" w14:textId="77777777" w:rsidR="0044472D" w:rsidRPr="00BC3EA6" w:rsidRDefault="0044472D" w:rsidP="00BC3EA6">
      <w:pPr>
        <w:jc w:val="both"/>
        <w:rPr>
          <w:i/>
        </w:rPr>
      </w:pPr>
    </w:p>
    <w:p w14:paraId="0DF5889E" w14:textId="77777777" w:rsidR="00B02EED" w:rsidRDefault="00B02EED" w:rsidP="009651F1">
      <w:pPr>
        <w:rPr>
          <w:b/>
        </w:rPr>
      </w:pPr>
    </w:p>
    <w:p w14:paraId="0FB597FC" w14:textId="77777777" w:rsidR="00B02EED" w:rsidRDefault="00B02EED" w:rsidP="009651F1">
      <w:pPr>
        <w:rPr>
          <w:b/>
        </w:rPr>
      </w:pPr>
    </w:p>
    <w:p w14:paraId="078ED3B4" w14:textId="77777777" w:rsidR="00B02EED" w:rsidRDefault="00B02EED" w:rsidP="009651F1">
      <w:pPr>
        <w:rPr>
          <w:b/>
        </w:rPr>
      </w:pPr>
    </w:p>
    <w:p w14:paraId="28F649BD" w14:textId="77777777" w:rsidR="00B02EED" w:rsidRDefault="00B02EED" w:rsidP="009651F1">
      <w:pPr>
        <w:rPr>
          <w:b/>
        </w:rPr>
      </w:pPr>
    </w:p>
    <w:p w14:paraId="3A8B0C25" w14:textId="0D5C4CAD" w:rsidR="009651F1" w:rsidRDefault="009651F1" w:rsidP="009651F1">
      <w:pPr>
        <w:rPr>
          <w:b/>
        </w:rPr>
      </w:pPr>
      <w:r>
        <w:rPr>
          <w:b/>
        </w:rPr>
        <w:t>SECTION F</w:t>
      </w:r>
    </w:p>
    <w:p w14:paraId="035DB525" w14:textId="77777777" w:rsidR="009651F1" w:rsidRDefault="009651F1" w:rsidP="009651F1">
      <w:pPr>
        <w:rPr>
          <w:b/>
          <w:szCs w:val="20"/>
        </w:rPr>
      </w:pPr>
    </w:p>
    <w:p w14:paraId="3CFB0DC8" w14:textId="4B0CC6CF" w:rsidR="009651F1" w:rsidRPr="006740A1" w:rsidRDefault="009651F1" w:rsidP="009651F1">
      <w:pPr>
        <w:rPr>
          <w:b/>
        </w:rPr>
      </w:pPr>
      <w:r w:rsidRPr="008B1AAC">
        <w:rPr>
          <w:b/>
          <w:szCs w:val="20"/>
        </w:rPr>
        <w:t xml:space="preserve">The </w:t>
      </w:r>
      <w:r w:rsidR="008009FC">
        <w:rPr>
          <w:b/>
          <w:szCs w:val="20"/>
        </w:rPr>
        <w:t>Fund</w:t>
      </w:r>
      <w:r w:rsidRPr="008B1AAC">
        <w:rPr>
          <w:b/>
          <w:szCs w:val="20"/>
        </w:rPr>
        <w:t>’s financial probity and serious governance issues</w:t>
      </w:r>
    </w:p>
    <w:p w14:paraId="064C741F" w14:textId="77777777" w:rsidR="009651F1" w:rsidRDefault="009651F1" w:rsidP="009651F1">
      <w:pPr>
        <w:ind w:left="1440"/>
        <w:rPr>
          <w:i/>
          <w:szCs w:val="20"/>
        </w:rPr>
      </w:pPr>
    </w:p>
    <w:p w14:paraId="3E0F8129" w14:textId="0F413201" w:rsidR="009651F1" w:rsidRDefault="009651F1" w:rsidP="009651F1">
      <w:pPr>
        <w:jc w:val="both"/>
        <w:rPr>
          <w:b/>
        </w:rPr>
      </w:pPr>
      <w:r w:rsidRPr="008B1AAC">
        <w:rPr>
          <w:i/>
          <w:szCs w:val="20"/>
        </w:rPr>
        <w:t xml:space="preserve">Under this section the </w:t>
      </w:r>
      <w:r w:rsidR="00FD76F2">
        <w:rPr>
          <w:i/>
          <w:szCs w:val="20"/>
        </w:rPr>
        <w:t>Fund</w:t>
      </w:r>
      <w:r w:rsidRPr="008B1AAC">
        <w:rPr>
          <w:i/>
          <w:szCs w:val="20"/>
        </w:rPr>
        <w:t xml:space="preserve"> should indicate whether there </w:t>
      </w:r>
      <w:proofErr w:type="gramStart"/>
      <w:r w:rsidRPr="008B1AAC">
        <w:rPr>
          <w:i/>
          <w:szCs w:val="20"/>
        </w:rPr>
        <w:t>are</w:t>
      </w:r>
      <w:proofErr w:type="gramEnd"/>
      <w:r w:rsidRPr="008B1AAC">
        <w:rPr>
          <w:i/>
          <w:szCs w:val="20"/>
        </w:rPr>
        <w:t xml:space="preserve"> any major financial improbity as reported by </w:t>
      </w:r>
      <w:r>
        <w:rPr>
          <w:i/>
          <w:szCs w:val="20"/>
        </w:rPr>
        <w:t xml:space="preserve">the </w:t>
      </w:r>
      <w:r w:rsidRPr="008B1AAC">
        <w:rPr>
          <w:i/>
          <w:szCs w:val="20"/>
        </w:rPr>
        <w:t>internal audit/audit committee, external auditors, or other National</w:t>
      </w:r>
      <w:r>
        <w:rPr>
          <w:i/>
          <w:szCs w:val="20"/>
        </w:rPr>
        <w:t>/County</w:t>
      </w:r>
      <w:r w:rsidRPr="008B1AAC">
        <w:rPr>
          <w:i/>
          <w:szCs w:val="20"/>
        </w:rPr>
        <w:t xml:space="preserve"> Government Agencies providing oversight; and if there are serious governance issues among th</w:t>
      </w:r>
      <w:r w:rsidR="00E25120">
        <w:rPr>
          <w:i/>
          <w:szCs w:val="20"/>
        </w:rPr>
        <w:t>e</w:t>
      </w:r>
      <w:r w:rsidRPr="008B1AAC">
        <w:rPr>
          <w:i/>
          <w:szCs w:val="20"/>
        </w:rPr>
        <w:t xml:space="preserve"> top management including conflict of interest.</w:t>
      </w:r>
    </w:p>
    <w:p w14:paraId="52E5F1A3" w14:textId="05DF1E0F" w:rsidR="00423A79" w:rsidRPr="00146432" w:rsidRDefault="008F62CB" w:rsidP="008F62CB">
      <w:pPr>
        <w:autoSpaceDE/>
        <w:autoSpaceDN/>
        <w:rPr>
          <w:i/>
        </w:rPr>
      </w:pPr>
      <w:r>
        <w:rPr>
          <w:i/>
        </w:rPr>
        <w:br w:type="page"/>
      </w:r>
    </w:p>
    <w:p w14:paraId="1EFB9416" w14:textId="77777777" w:rsidR="00D301FD" w:rsidRDefault="00D301FD" w:rsidP="007455A7">
      <w:pPr>
        <w:pStyle w:val="Heading1"/>
        <w:numPr>
          <w:ilvl w:val="0"/>
          <w:numId w:val="0"/>
        </w:numPr>
        <w:spacing w:line="360" w:lineRule="auto"/>
      </w:pPr>
      <w:bookmarkStart w:id="11" w:name="_Toc138945731"/>
      <w:bookmarkStart w:id="12" w:name="_Hlk73708904"/>
    </w:p>
    <w:p w14:paraId="28F8F995" w14:textId="78D4DA65" w:rsidR="001702BA" w:rsidRPr="00650C14" w:rsidRDefault="00B923A5" w:rsidP="004C54BA">
      <w:pPr>
        <w:pStyle w:val="Heading1"/>
        <w:numPr>
          <w:ilvl w:val="0"/>
          <w:numId w:val="7"/>
        </w:numPr>
        <w:spacing w:line="360" w:lineRule="auto"/>
        <w:ind w:left="426" w:hanging="426"/>
      </w:pPr>
      <w:bookmarkStart w:id="13" w:name="_Toc164712552"/>
      <w:r>
        <w:t>Statement o</w:t>
      </w:r>
      <w:r w:rsidR="00D354C4" w:rsidRPr="00650C14">
        <w:t xml:space="preserve">f </w:t>
      </w:r>
      <w:r w:rsidR="005929F0">
        <w:t xml:space="preserve">Management </w:t>
      </w:r>
      <w:r w:rsidR="00175ECD">
        <w:t>Responsibilities</w:t>
      </w:r>
      <w:bookmarkEnd w:id="11"/>
      <w:bookmarkEnd w:id="13"/>
    </w:p>
    <w:bookmarkEnd w:id="12"/>
    <w:p w14:paraId="7CBF8BFB" w14:textId="4D3DF050" w:rsidR="002946C3" w:rsidRPr="009326AB" w:rsidRDefault="00BA6FB4" w:rsidP="002946C3">
      <w:pPr>
        <w:spacing w:after="240"/>
        <w:jc w:val="both"/>
      </w:pPr>
      <w:r w:rsidRPr="00BA6FB4">
        <w:rPr>
          <w:spacing w:val="-2"/>
        </w:rPr>
        <w:t xml:space="preserve"> </w:t>
      </w:r>
      <w:r w:rsidR="002946C3" w:rsidRPr="009326AB">
        <w:t>Section 16</w:t>
      </w:r>
      <w:r w:rsidR="002946C3">
        <w:t>8</w:t>
      </w:r>
      <w:r w:rsidR="002946C3" w:rsidRPr="009326AB">
        <w:t xml:space="preserve"> of the Public Finance Management Act, 2012 requires that, at the end of each </w:t>
      </w:r>
      <w:r w:rsidR="002946C3">
        <w:t>quarter</w:t>
      </w:r>
      <w:r w:rsidR="002946C3" w:rsidRPr="009326AB">
        <w:t>, the Administrator of a County Public Fund shall prepare financial statements for the Fund in accordance with the standards and formats prescribed by the Public Sector Accounting Standards Board.</w:t>
      </w:r>
    </w:p>
    <w:p w14:paraId="5B6A0F59" w14:textId="26B931BB" w:rsidR="002946C3" w:rsidRPr="009326AB" w:rsidRDefault="002946C3" w:rsidP="002946C3">
      <w:pPr>
        <w:suppressAutoHyphens/>
        <w:spacing w:after="240"/>
        <w:ind w:right="29"/>
        <w:jc w:val="both"/>
        <w:rPr>
          <w:spacing w:val="-2"/>
        </w:rPr>
      </w:pPr>
      <w:r w:rsidRPr="009326AB">
        <w:rPr>
          <w:spacing w:val="-2"/>
        </w:rPr>
        <w:t xml:space="preserve">The </w:t>
      </w:r>
      <w:r w:rsidR="006C114B">
        <w:rPr>
          <w:spacing w:val="-2"/>
        </w:rPr>
        <w:t>Management</w:t>
      </w:r>
      <w:r w:rsidRPr="009326AB">
        <w:rPr>
          <w:spacing w:val="-2"/>
        </w:rPr>
        <w:t xml:space="preserve"> of the</w:t>
      </w:r>
      <w:r>
        <w:rPr>
          <w:spacing w:val="-2"/>
        </w:rPr>
        <w:t xml:space="preserve"> </w:t>
      </w:r>
      <w:r w:rsidR="00B93CF2">
        <w:rPr>
          <w:spacing w:val="-2"/>
        </w:rPr>
        <w:t>County Equalisation</w:t>
      </w:r>
      <w:r w:rsidRPr="009326AB">
        <w:rPr>
          <w:spacing w:val="-2"/>
        </w:rPr>
        <w:t xml:space="preserve"> Fund is responsible for the preparation and presentation of the Fund’s financial statements, which give a true and fair view of the </w:t>
      </w:r>
      <w:proofErr w:type="gramStart"/>
      <w:r w:rsidRPr="009326AB">
        <w:rPr>
          <w:spacing w:val="-2"/>
        </w:rPr>
        <w:t>state of affairs</w:t>
      </w:r>
      <w:proofErr w:type="gramEnd"/>
      <w:r w:rsidRPr="009326AB">
        <w:rPr>
          <w:spacing w:val="-2"/>
        </w:rPr>
        <w:t xml:space="preserve"> of the Fund for and as at the end of the finan</w:t>
      </w:r>
      <w:r>
        <w:rPr>
          <w:spacing w:val="-2"/>
        </w:rPr>
        <w:t xml:space="preserve">cial period ended </w:t>
      </w:r>
      <w:r w:rsidRPr="00385EBE">
        <w:rPr>
          <w:i/>
          <w:iCs/>
          <w:spacing w:val="-2"/>
        </w:rPr>
        <w:t>Sep/Dec/March/June</w:t>
      </w:r>
      <w:r>
        <w:rPr>
          <w:i/>
          <w:iCs/>
          <w:spacing w:val="-2"/>
        </w:rPr>
        <w:t xml:space="preserve"> xx</w:t>
      </w:r>
      <w:r w:rsidRPr="00385EBE">
        <w:rPr>
          <w:i/>
          <w:iCs/>
          <w:spacing w:val="-2"/>
        </w:rPr>
        <w:t xml:space="preserve"> 20xx</w:t>
      </w:r>
      <w:r w:rsidRPr="009326AB">
        <w:rPr>
          <w:spacing w:val="-2"/>
        </w:rPr>
        <w:t>. This responsibility includes</w:t>
      </w:r>
      <w:r w:rsidR="007D712D">
        <w:rPr>
          <w:spacing w:val="-2"/>
        </w:rPr>
        <w:t>:</w:t>
      </w:r>
      <w:r w:rsidRPr="009326AB">
        <w:rPr>
          <w:spacing w:val="-2"/>
        </w:rPr>
        <w:t xml:space="preserve">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0EDBAA38" w14:textId="30B0B80C" w:rsidR="002946C3" w:rsidRPr="009326AB" w:rsidRDefault="002946C3" w:rsidP="002946C3">
      <w:pPr>
        <w:suppressAutoHyphens/>
        <w:spacing w:after="240"/>
        <w:ind w:right="29"/>
        <w:jc w:val="both"/>
        <w:rPr>
          <w:spacing w:val="-2"/>
        </w:rPr>
      </w:pPr>
      <w:r w:rsidRPr="009326AB">
        <w:rPr>
          <w:spacing w:val="-2"/>
        </w:rPr>
        <w:t xml:space="preserve">The </w:t>
      </w:r>
      <w:r w:rsidR="006C114B">
        <w:rPr>
          <w:spacing w:val="-2"/>
        </w:rPr>
        <w:t>Management</w:t>
      </w:r>
      <w:r w:rsidRPr="009326AB">
        <w:rPr>
          <w:spacing w:val="-2"/>
        </w:rPr>
        <w:t xml:space="preserve"> of the </w:t>
      </w:r>
      <w:r w:rsidR="00B93CF2">
        <w:rPr>
          <w:spacing w:val="-2"/>
        </w:rPr>
        <w:t xml:space="preserve">County Equalisation </w:t>
      </w:r>
      <w:r w:rsidRPr="009326AB">
        <w:rPr>
          <w:spacing w:val="-2"/>
        </w:rPr>
        <w:t>Fund accepts responsibility for the Fund’s financial statements, which have been prepared using appropriate accounting policies supported by reasonable and prudent judgments and estimates, in conformity with International Public Sector Accounting Standards (IPSAS), and in the manner required by the PFM Act, 2012</w:t>
      </w:r>
      <w:r w:rsidR="00B17CE1">
        <w:rPr>
          <w:spacing w:val="-2"/>
        </w:rPr>
        <w:t>.</w:t>
      </w:r>
      <w:r w:rsidRPr="009326AB">
        <w:rPr>
          <w:i/>
          <w:spacing w:val="-2"/>
        </w:rPr>
        <w:t>).</w:t>
      </w:r>
      <w:r w:rsidRPr="009326AB">
        <w:rPr>
          <w:spacing w:val="-2"/>
        </w:rPr>
        <w:t xml:space="preserve"> The </w:t>
      </w:r>
      <w:r w:rsidR="00D1612C">
        <w:rPr>
          <w:spacing w:val="-2"/>
        </w:rPr>
        <w:t xml:space="preserve">Management </w:t>
      </w:r>
      <w:r w:rsidRPr="009326AB">
        <w:rPr>
          <w:spacing w:val="-2"/>
        </w:rPr>
        <w:t xml:space="preserve">of the Fund is of the opinion that the Fund’s financial statements give a true and fair view of the state of </w:t>
      </w:r>
      <w:r w:rsidR="00CF33CF">
        <w:rPr>
          <w:spacing w:val="-2"/>
        </w:rPr>
        <w:t xml:space="preserve">the </w:t>
      </w:r>
      <w:r w:rsidRPr="009326AB">
        <w:rPr>
          <w:spacing w:val="-2"/>
        </w:rPr>
        <w:t xml:space="preserve">Fund’s transactions during the </w:t>
      </w:r>
      <w:r>
        <w:rPr>
          <w:spacing w:val="-2"/>
        </w:rPr>
        <w:t xml:space="preserve">Period </w:t>
      </w:r>
      <w:r w:rsidRPr="009326AB">
        <w:rPr>
          <w:spacing w:val="-2"/>
        </w:rPr>
        <w:t xml:space="preserve">ended </w:t>
      </w:r>
      <w:r w:rsidRPr="009A0D4D">
        <w:rPr>
          <w:i/>
          <w:iCs/>
          <w:spacing w:val="-2"/>
        </w:rPr>
        <w:t>Sep/Dec/Mar/June xx, 20xx</w:t>
      </w:r>
      <w:r w:rsidRPr="009326AB">
        <w:rPr>
          <w:spacing w:val="-2"/>
        </w:rPr>
        <w:t xml:space="preserve">, and of the Fund’s financial position as at that date. The </w:t>
      </w:r>
      <w:r w:rsidR="00AD7146">
        <w:rPr>
          <w:spacing w:val="-2"/>
        </w:rPr>
        <w:t>Management</w:t>
      </w:r>
      <w:r w:rsidRPr="009326AB">
        <w:rPr>
          <w:spacing w:val="-2"/>
        </w:rPr>
        <w:t xml:space="preserve"> further confirm</w:t>
      </w:r>
      <w:r>
        <w:rPr>
          <w:spacing w:val="-2"/>
        </w:rPr>
        <w:t>s</w:t>
      </w:r>
      <w:r w:rsidRPr="009326AB">
        <w:rPr>
          <w:spacing w:val="-2"/>
        </w:rPr>
        <w:t xml:space="preserve"> the completeness of the accounting records maintained for the Fund, which have been relied upon in the preparation of the Fund’s financial statements as well as the adequacy of the systems of internal financial control.</w:t>
      </w:r>
    </w:p>
    <w:p w14:paraId="1C1DD481" w14:textId="53B63BB8" w:rsidR="002946C3" w:rsidRPr="009326AB" w:rsidRDefault="002946C3" w:rsidP="002946C3">
      <w:pPr>
        <w:suppressAutoHyphens/>
        <w:spacing w:after="240"/>
        <w:ind w:right="29"/>
        <w:jc w:val="both"/>
        <w:rPr>
          <w:spacing w:val="-2"/>
        </w:rPr>
      </w:pPr>
      <w:r w:rsidRPr="009326AB">
        <w:rPr>
          <w:spacing w:val="-2"/>
        </w:rPr>
        <w:t xml:space="preserve">In preparing the financial statements, the </w:t>
      </w:r>
      <w:r w:rsidR="00B87ED4">
        <w:rPr>
          <w:spacing w:val="-2"/>
        </w:rPr>
        <w:t xml:space="preserve">Management </w:t>
      </w:r>
      <w:r w:rsidRPr="009326AB">
        <w:rPr>
          <w:spacing w:val="-2"/>
        </w:rPr>
        <w:t xml:space="preserve">of the </w:t>
      </w:r>
      <w:r w:rsidR="000B3B00">
        <w:rPr>
          <w:spacing w:val="-2"/>
        </w:rPr>
        <w:t>County Equalisation</w:t>
      </w:r>
      <w:r>
        <w:rPr>
          <w:spacing w:val="-2"/>
        </w:rPr>
        <w:t xml:space="preserve"> </w:t>
      </w:r>
      <w:r w:rsidRPr="009326AB">
        <w:rPr>
          <w:spacing w:val="-2"/>
        </w:rPr>
        <w:t xml:space="preserve">Fund has assessed the Fund’s ability to continue as a going concern and disclosed, as applicable, matters relating to the use of going concern basis of preparation of the financial statements. Nothing has come to the attention of the </w:t>
      </w:r>
      <w:r w:rsidR="006C114B">
        <w:rPr>
          <w:spacing w:val="-2"/>
        </w:rPr>
        <w:t xml:space="preserve">Management </w:t>
      </w:r>
      <w:r w:rsidRPr="009326AB">
        <w:rPr>
          <w:spacing w:val="-2"/>
        </w:rPr>
        <w:t>to indicate that the Fund will not remain a going concern for at least the next twelve months from the date of this statement.</w:t>
      </w:r>
    </w:p>
    <w:p w14:paraId="3F6E0825" w14:textId="77777777" w:rsidR="002946C3" w:rsidRPr="009326AB" w:rsidRDefault="002946C3" w:rsidP="002946C3">
      <w:pPr>
        <w:suppressAutoHyphens/>
        <w:spacing w:after="240"/>
        <w:ind w:right="29"/>
        <w:jc w:val="both"/>
        <w:rPr>
          <w:b/>
          <w:spacing w:val="-2"/>
        </w:rPr>
      </w:pPr>
      <w:r w:rsidRPr="009326AB">
        <w:rPr>
          <w:b/>
          <w:spacing w:val="-2"/>
        </w:rPr>
        <w:t>Approval of the financial statements</w:t>
      </w:r>
    </w:p>
    <w:p w14:paraId="009B3BC3" w14:textId="3611B4E2" w:rsidR="00BA6FB4" w:rsidRPr="00BA6FB4" w:rsidRDefault="002946C3" w:rsidP="008B3865">
      <w:pPr>
        <w:suppressAutoHyphens/>
        <w:spacing w:after="240"/>
        <w:ind w:right="29"/>
        <w:jc w:val="both"/>
        <w:rPr>
          <w:spacing w:val="-2"/>
        </w:rPr>
      </w:pPr>
      <w:r w:rsidRPr="009326AB">
        <w:rPr>
          <w:spacing w:val="-2"/>
        </w:rPr>
        <w:t>The Fund</w:t>
      </w:r>
      <w:r w:rsidRPr="009326AB">
        <w:rPr>
          <w:i/>
          <w:spacing w:val="-2"/>
        </w:rPr>
        <w:t>’s</w:t>
      </w:r>
      <w:r w:rsidRPr="009326AB">
        <w:rPr>
          <w:spacing w:val="-2"/>
        </w:rPr>
        <w:t xml:space="preserve"> financial statements were approved by the </w:t>
      </w:r>
      <w:r w:rsidR="00644782">
        <w:rPr>
          <w:spacing w:val="-2"/>
        </w:rPr>
        <w:t>Management</w:t>
      </w:r>
      <w:r>
        <w:rPr>
          <w:spacing w:val="-2"/>
        </w:rPr>
        <w:t xml:space="preserve"> </w:t>
      </w:r>
      <w:r w:rsidRPr="009326AB">
        <w:rPr>
          <w:spacing w:val="-2"/>
        </w:rPr>
        <w:t>on _________________ 20</w:t>
      </w:r>
      <w:r>
        <w:rPr>
          <w:spacing w:val="-2"/>
        </w:rPr>
        <w:t>xx</w:t>
      </w:r>
      <w:r w:rsidRPr="009326AB">
        <w:rPr>
          <w:spacing w:val="-2"/>
        </w:rPr>
        <w:t xml:space="preserve">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14"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tblGrid>
      <w:tr w:rsidR="00300A73" w14:paraId="62AE8A8B" w14:textId="77777777" w:rsidTr="008E4334">
        <w:tc>
          <w:tcPr>
            <w:tcW w:w="4830" w:type="dxa"/>
            <w:vAlign w:val="bottom"/>
          </w:tcPr>
          <w:p w14:paraId="5E3642D3" w14:textId="1AFFBFA3" w:rsidR="00300A73" w:rsidRDefault="00300A73" w:rsidP="008E4334">
            <w:pPr>
              <w:spacing w:line="360" w:lineRule="auto"/>
            </w:pPr>
            <w:r>
              <w:t>………………………………………</w:t>
            </w:r>
          </w:p>
        </w:tc>
      </w:tr>
      <w:tr w:rsidR="00300A73" w14:paraId="75927925" w14:textId="77777777" w:rsidTr="008E4334">
        <w:tc>
          <w:tcPr>
            <w:tcW w:w="4830" w:type="dxa"/>
            <w:vAlign w:val="bottom"/>
          </w:tcPr>
          <w:p w14:paraId="43A03EB5" w14:textId="054A363B" w:rsidR="00300A73" w:rsidRDefault="00300A73" w:rsidP="008E4334">
            <w:pPr>
              <w:spacing w:line="360" w:lineRule="auto"/>
            </w:pPr>
            <w:r w:rsidRPr="00624C52">
              <w:rPr>
                <w:b/>
                <w:bCs/>
              </w:rPr>
              <w:t>Name</w:t>
            </w:r>
          </w:p>
        </w:tc>
      </w:tr>
      <w:tr w:rsidR="00300A73" w14:paraId="445D8822" w14:textId="77777777" w:rsidTr="008E4334">
        <w:tc>
          <w:tcPr>
            <w:tcW w:w="4830" w:type="dxa"/>
            <w:vAlign w:val="bottom"/>
          </w:tcPr>
          <w:p w14:paraId="6CCE609E" w14:textId="3D86920B" w:rsidR="00300A73" w:rsidRDefault="00300A73" w:rsidP="008E4334">
            <w:pPr>
              <w:spacing w:line="360" w:lineRule="auto"/>
            </w:pPr>
            <w:r>
              <w:rPr>
                <w:b/>
                <w:bCs/>
              </w:rPr>
              <w:t>CECM Finance</w:t>
            </w:r>
          </w:p>
        </w:tc>
      </w:tr>
      <w:bookmarkEnd w:id="14"/>
    </w:tbl>
    <w:p w14:paraId="3FE37995" w14:textId="77F32964" w:rsidR="00DE2577" w:rsidRDefault="00DE2577">
      <w:pPr>
        <w:autoSpaceDE/>
        <w:autoSpaceDN/>
      </w:pPr>
      <w:r>
        <w:br w:type="page"/>
      </w:r>
    </w:p>
    <w:p w14:paraId="3AA7497E" w14:textId="77777777" w:rsidR="00B47A45" w:rsidRPr="00650C14" w:rsidRDefault="00B47A45" w:rsidP="00B2787A">
      <w:pPr>
        <w:spacing w:line="360" w:lineRule="auto"/>
        <w:jc w:val="both"/>
        <w:sectPr w:rsidR="00B47A45" w:rsidRPr="00650C14" w:rsidSect="006E42C4">
          <w:headerReference w:type="even" r:id="rId22"/>
          <w:headerReference w:type="default" r:id="rId23"/>
          <w:footerReference w:type="default" r:id="rId24"/>
          <w:headerReference w:type="first" r:id="rId25"/>
          <w:footerReference w:type="first" r:id="rId26"/>
          <w:pgSz w:w="12240" w:h="15840" w:code="1"/>
          <w:pgMar w:top="864" w:right="1152" w:bottom="1134" w:left="1418" w:header="289" w:footer="142" w:gutter="0"/>
          <w:pgNumType w:fmt="lowerRoman" w:start="1"/>
          <w:cols w:space="720"/>
          <w:titlePg/>
        </w:sectPr>
      </w:pPr>
    </w:p>
    <w:p w14:paraId="2ECA8E4E" w14:textId="629A5776" w:rsidR="009C034C" w:rsidRPr="00650C14" w:rsidRDefault="00B923A5" w:rsidP="004C54BA">
      <w:pPr>
        <w:pStyle w:val="Heading1"/>
        <w:numPr>
          <w:ilvl w:val="0"/>
          <w:numId w:val="7"/>
        </w:numPr>
        <w:tabs>
          <w:tab w:val="left" w:pos="450"/>
        </w:tabs>
        <w:spacing w:line="360" w:lineRule="auto"/>
        <w:ind w:left="450"/>
        <w:jc w:val="both"/>
      </w:pPr>
      <w:bookmarkStart w:id="15" w:name="_Toc130289133"/>
      <w:bookmarkStart w:id="16" w:name="_Toc138945733"/>
      <w:bookmarkStart w:id="17" w:name="_Toc164712553"/>
      <w:r>
        <w:lastRenderedPageBreak/>
        <w:t>Statement o</w:t>
      </w:r>
      <w:r w:rsidR="008E4334" w:rsidRPr="00650C14">
        <w:t xml:space="preserve">f Financial Performance </w:t>
      </w:r>
      <w:r w:rsidR="00175ECD" w:rsidRPr="00650C14">
        <w:t>for</w:t>
      </w:r>
      <w:r>
        <w:t xml:space="preserve"> the </w:t>
      </w:r>
      <w:r w:rsidR="006C6DF9">
        <w:t>period</w:t>
      </w:r>
      <w:r>
        <w:t xml:space="preserve"> e</w:t>
      </w:r>
      <w:r w:rsidR="008E4334" w:rsidRPr="00650C14">
        <w:t xml:space="preserve">nded </w:t>
      </w:r>
      <w:r w:rsidR="00660C3C">
        <w:t>Sep/Dec/Mar/Jun</w:t>
      </w:r>
      <w:r w:rsidR="00BC50A3">
        <w:t xml:space="preserve"> xx,</w:t>
      </w:r>
      <w:r w:rsidR="008E4334" w:rsidRPr="00650C14">
        <w:t xml:space="preserve"> 20</w:t>
      </w:r>
      <w:r w:rsidR="0073084F">
        <w:t>xx</w:t>
      </w:r>
      <w:bookmarkEnd w:id="15"/>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567"/>
        <w:gridCol w:w="2059"/>
        <w:gridCol w:w="2340"/>
      </w:tblGrid>
      <w:tr w:rsidR="002B67D3" w:rsidRPr="00992778" w14:paraId="63308CF1" w14:textId="77777777" w:rsidTr="00E50E5E">
        <w:trPr>
          <w:trHeight w:val="454"/>
        </w:trPr>
        <w:tc>
          <w:tcPr>
            <w:tcW w:w="2424" w:type="pct"/>
            <w:vMerge w:val="restart"/>
            <w:shd w:val="clear" w:color="auto" w:fill="0070C0"/>
            <w:noWrap/>
            <w:vAlign w:val="center"/>
            <w:hideMark/>
          </w:tcPr>
          <w:p w14:paraId="25ABD99F" w14:textId="77777777" w:rsidR="002B67D3" w:rsidRPr="00992778" w:rsidRDefault="002B67D3">
            <w:pPr>
              <w:rPr>
                <w:b/>
                <w:bCs/>
                <w:color w:val="000000"/>
              </w:rPr>
            </w:pPr>
            <w:bookmarkStart w:id="18" w:name="_Hlk76541051"/>
            <w:r w:rsidRPr="00992778">
              <w:rPr>
                <w:b/>
              </w:rPr>
              <w:br w:type="page"/>
            </w:r>
          </w:p>
          <w:p w14:paraId="4CC87FE7" w14:textId="6ED8FD0D" w:rsidR="002B67D3" w:rsidRPr="00992778" w:rsidRDefault="002B67D3">
            <w:pPr>
              <w:rPr>
                <w:b/>
                <w:bCs/>
                <w:color w:val="000000"/>
              </w:rPr>
            </w:pPr>
            <w:r w:rsidRPr="00992778">
              <w:rPr>
                <w:b/>
                <w:bCs/>
                <w:color w:val="000000"/>
              </w:rPr>
              <w:t> </w:t>
            </w:r>
            <w:r w:rsidR="00EE0553">
              <w:rPr>
                <w:b/>
                <w:bCs/>
                <w:color w:val="000000"/>
              </w:rPr>
              <w:t>Description</w:t>
            </w:r>
          </w:p>
        </w:tc>
        <w:tc>
          <w:tcPr>
            <w:tcW w:w="294" w:type="pct"/>
            <w:vMerge w:val="restart"/>
            <w:shd w:val="clear" w:color="auto" w:fill="0070C0"/>
            <w:noWrap/>
            <w:vAlign w:val="center"/>
            <w:hideMark/>
          </w:tcPr>
          <w:p w14:paraId="42DFA446" w14:textId="77777777" w:rsidR="002B67D3" w:rsidRPr="00992778" w:rsidRDefault="002B67D3">
            <w:pPr>
              <w:jc w:val="center"/>
            </w:pPr>
            <w:r w:rsidRPr="00992778">
              <w:rPr>
                <w:b/>
              </w:rPr>
              <w:t>Note</w:t>
            </w:r>
          </w:p>
        </w:tc>
        <w:tc>
          <w:tcPr>
            <w:tcW w:w="1068" w:type="pct"/>
            <w:shd w:val="clear" w:color="auto" w:fill="0070C0"/>
            <w:noWrap/>
            <w:vAlign w:val="center"/>
            <w:hideMark/>
          </w:tcPr>
          <w:p w14:paraId="6252D14E" w14:textId="5C04E86D" w:rsidR="002B67D3" w:rsidRPr="00992778" w:rsidRDefault="00A53899" w:rsidP="009832E2">
            <w:pPr>
              <w:jc w:val="center"/>
              <w:rPr>
                <w:b/>
                <w:bCs/>
              </w:rPr>
            </w:pPr>
            <w:r w:rsidRPr="00C444DD">
              <w:rPr>
                <w:b/>
                <w:color w:val="000000"/>
                <w:sz w:val="22"/>
                <w:szCs w:val="22"/>
                <w:lang w:val="en-US"/>
              </w:rPr>
              <w:t>Period ended Sep*/Dec*/Mar*/Jun*</w:t>
            </w:r>
          </w:p>
        </w:tc>
        <w:tc>
          <w:tcPr>
            <w:tcW w:w="1214" w:type="pct"/>
            <w:shd w:val="clear" w:color="auto" w:fill="0070C0"/>
            <w:vAlign w:val="center"/>
          </w:tcPr>
          <w:p w14:paraId="1E349B25" w14:textId="7B2DCE56" w:rsidR="002B67D3" w:rsidRPr="00992778" w:rsidRDefault="002B67D3" w:rsidP="009832E2">
            <w:pPr>
              <w:jc w:val="center"/>
              <w:rPr>
                <w:b/>
                <w:bCs/>
              </w:rPr>
            </w:pPr>
            <w:r>
              <w:rPr>
                <w:b/>
                <w:bCs/>
              </w:rPr>
              <w:t xml:space="preserve">Comparative </w:t>
            </w:r>
            <w:r w:rsidR="00DF4E97">
              <w:rPr>
                <w:b/>
                <w:bCs/>
              </w:rPr>
              <w:t>Period</w:t>
            </w:r>
          </w:p>
        </w:tc>
      </w:tr>
      <w:tr w:rsidR="002B67D3" w:rsidRPr="00992778" w14:paraId="4D1365A6" w14:textId="77777777" w:rsidTr="00E50E5E">
        <w:trPr>
          <w:trHeight w:val="454"/>
        </w:trPr>
        <w:tc>
          <w:tcPr>
            <w:tcW w:w="2424" w:type="pct"/>
            <w:vMerge/>
            <w:noWrap/>
            <w:vAlign w:val="center"/>
            <w:hideMark/>
          </w:tcPr>
          <w:p w14:paraId="589BE3B9" w14:textId="77777777" w:rsidR="002B67D3" w:rsidRPr="00992778" w:rsidRDefault="002B67D3">
            <w:pPr>
              <w:rPr>
                <w:b/>
                <w:bCs/>
                <w:color w:val="000000"/>
              </w:rPr>
            </w:pPr>
          </w:p>
        </w:tc>
        <w:tc>
          <w:tcPr>
            <w:tcW w:w="294" w:type="pct"/>
            <w:vMerge/>
            <w:noWrap/>
            <w:vAlign w:val="center"/>
            <w:hideMark/>
          </w:tcPr>
          <w:p w14:paraId="6F7C18CE" w14:textId="77777777" w:rsidR="002B67D3" w:rsidRPr="00992778" w:rsidRDefault="002B67D3">
            <w:pPr>
              <w:jc w:val="center"/>
              <w:rPr>
                <w:b/>
              </w:rPr>
            </w:pPr>
          </w:p>
        </w:tc>
        <w:tc>
          <w:tcPr>
            <w:tcW w:w="1068" w:type="pct"/>
            <w:shd w:val="clear" w:color="auto" w:fill="0070C0"/>
            <w:noWrap/>
            <w:vAlign w:val="center"/>
            <w:hideMark/>
          </w:tcPr>
          <w:p w14:paraId="06D0868F" w14:textId="77777777" w:rsidR="002B67D3" w:rsidRPr="00992778" w:rsidRDefault="002B67D3" w:rsidP="009832E2">
            <w:pPr>
              <w:jc w:val="center"/>
              <w:rPr>
                <w:b/>
                <w:bCs/>
              </w:rPr>
            </w:pPr>
            <w:r w:rsidRPr="00992778">
              <w:rPr>
                <w:b/>
                <w:bCs/>
              </w:rPr>
              <w:t>Kshs</w:t>
            </w:r>
          </w:p>
        </w:tc>
        <w:tc>
          <w:tcPr>
            <w:tcW w:w="1214" w:type="pct"/>
            <w:shd w:val="clear" w:color="auto" w:fill="0070C0"/>
            <w:vAlign w:val="center"/>
          </w:tcPr>
          <w:p w14:paraId="08C6C8D6" w14:textId="77777777" w:rsidR="002B67D3" w:rsidRPr="00992778" w:rsidRDefault="002B67D3" w:rsidP="009832E2">
            <w:pPr>
              <w:jc w:val="center"/>
              <w:rPr>
                <w:b/>
                <w:bCs/>
              </w:rPr>
            </w:pPr>
            <w:r w:rsidRPr="00992778">
              <w:rPr>
                <w:b/>
                <w:bCs/>
              </w:rPr>
              <w:t>Kshs</w:t>
            </w:r>
          </w:p>
        </w:tc>
      </w:tr>
      <w:tr w:rsidR="002B67D3" w:rsidRPr="00992778" w14:paraId="6044CC4C" w14:textId="77777777" w:rsidTr="00E50E5E">
        <w:trPr>
          <w:trHeight w:val="397"/>
        </w:trPr>
        <w:tc>
          <w:tcPr>
            <w:tcW w:w="2424" w:type="pct"/>
            <w:shd w:val="clear" w:color="auto" w:fill="auto"/>
            <w:noWrap/>
            <w:vAlign w:val="center"/>
            <w:hideMark/>
          </w:tcPr>
          <w:p w14:paraId="7C2F7C13" w14:textId="77777777" w:rsidR="002B67D3" w:rsidRPr="00992778" w:rsidRDefault="002B67D3">
            <w:pPr>
              <w:rPr>
                <w:b/>
                <w:bCs/>
                <w:color w:val="000000"/>
              </w:rPr>
            </w:pPr>
            <w:r w:rsidRPr="00992778">
              <w:rPr>
                <w:b/>
                <w:bCs/>
                <w:color w:val="000000"/>
              </w:rPr>
              <w:t>Revenue</w:t>
            </w:r>
            <w:r>
              <w:rPr>
                <w:b/>
                <w:bCs/>
                <w:color w:val="000000"/>
              </w:rPr>
              <w:t xml:space="preserve"> from Non-Exchange Transactions</w:t>
            </w:r>
          </w:p>
        </w:tc>
        <w:tc>
          <w:tcPr>
            <w:tcW w:w="294" w:type="pct"/>
            <w:shd w:val="clear" w:color="auto" w:fill="auto"/>
            <w:noWrap/>
            <w:vAlign w:val="center"/>
            <w:hideMark/>
          </w:tcPr>
          <w:p w14:paraId="44B7DEE3" w14:textId="77777777" w:rsidR="002B67D3" w:rsidRPr="00992778" w:rsidRDefault="002B67D3">
            <w:pPr>
              <w:jc w:val="center"/>
              <w:rPr>
                <w:b/>
                <w:bCs/>
                <w:color w:val="000000"/>
              </w:rPr>
            </w:pPr>
          </w:p>
        </w:tc>
        <w:tc>
          <w:tcPr>
            <w:tcW w:w="1068" w:type="pct"/>
            <w:shd w:val="clear" w:color="auto" w:fill="auto"/>
            <w:noWrap/>
            <w:vAlign w:val="center"/>
            <w:hideMark/>
          </w:tcPr>
          <w:p w14:paraId="5CEE7937" w14:textId="77777777" w:rsidR="002B67D3" w:rsidRPr="00992778" w:rsidRDefault="002B67D3" w:rsidP="009832E2">
            <w:pPr>
              <w:jc w:val="center"/>
              <w:rPr>
                <w:b/>
                <w:bCs/>
                <w:color w:val="000000"/>
              </w:rPr>
            </w:pPr>
          </w:p>
        </w:tc>
        <w:tc>
          <w:tcPr>
            <w:tcW w:w="1214" w:type="pct"/>
            <w:vAlign w:val="center"/>
          </w:tcPr>
          <w:p w14:paraId="43AD0926" w14:textId="77777777" w:rsidR="002B67D3" w:rsidRPr="00992778" w:rsidRDefault="002B67D3" w:rsidP="009832E2">
            <w:pPr>
              <w:jc w:val="center"/>
              <w:rPr>
                <w:b/>
                <w:bCs/>
                <w:color w:val="000000"/>
              </w:rPr>
            </w:pPr>
          </w:p>
        </w:tc>
      </w:tr>
      <w:tr w:rsidR="002B67D3" w:rsidRPr="00992778" w14:paraId="54452142" w14:textId="77777777" w:rsidTr="00E50E5E">
        <w:trPr>
          <w:trHeight w:val="397"/>
        </w:trPr>
        <w:tc>
          <w:tcPr>
            <w:tcW w:w="2424" w:type="pct"/>
            <w:shd w:val="clear" w:color="auto" w:fill="auto"/>
            <w:noWrap/>
            <w:vAlign w:val="center"/>
            <w:hideMark/>
          </w:tcPr>
          <w:p w14:paraId="4A5E631D" w14:textId="12308302" w:rsidR="002B67D3" w:rsidRPr="00992778" w:rsidRDefault="002B67D3">
            <w:pPr>
              <w:rPr>
                <w:color w:val="000000"/>
              </w:rPr>
            </w:pPr>
            <w:r w:rsidRPr="63244EC8">
              <w:rPr>
                <w:color w:val="000000" w:themeColor="text1"/>
              </w:rPr>
              <w:t>Transfers from</w:t>
            </w:r>
            <w:r w:rsidR="00676E85" w:rsidRPr="63244EC8">
              <w:rPr>
                <w:color w:val="000000" w:themeColor="text1"/>
              </w:rPr>
              <w:t xml:space="preserve"> </w:t>
            </w:r>
            <w:r w:rsidR="50CB09E0" w:rsidRPr="63244EC8">
              <w:rPr>
                <w:color w:val="000000" w:themeColor="text1"/>
              </w:rPr>
              <w:t>E</w:t>
            </w:r>
            <w:r w:rsidR="00676E85" w:rsidRPr="63244EC8">
              <w:rPr>
                <w:color w:val="000000" w:themeColor="text1"/>
              </w:rPr>
              <w:t>qualisation fund</w:t>
            </w:r>
          </w:p>
        </w:tc>
        <w:tc>
          <w:tcPr>
            <w:tcW w:w="294" w:type="pct"/>
            <w:shd w:val="clear" w:color="auto" w:fill="auto"/>
            <w:noWrap/>
            <w:vAlign w:val="center"/>
            <w:hideMark/>
          </w:tcPr>
          <w:p w14:paraId="220D31C5" w14:textId="50F6898F" w:rsidR="002B67D3" w:rsidRPr="00992778" w:rsidRDefault="0050110E">
            <w:pPr>
              <w:jc w:val="center"/>
              <w:rPr>
                <w:color w:val="000000"/>
              </w:rPr>
            </w:pPr>
            <w:r>
              <w:rPr>
                <w:color w:val="000000"/>
              </w:rPr>
              <w:t>4</w:t>
            </w:r>
          </w:p>
        </w:tc>
        <w:tc>
          <w:tcPr>
            <w:tcW w:w="1068" w:type="pct"/>
            <w:shd w:val="clear" w:color="auto" w:fill="auto"/>
            <w:noWrap/>
            <w:vAlign w:val="center"/>
          </w:tcPr>
          <w:p w14:paraId="6F3B0B0F" w14:textId="77777777" w:rsidR="002B67D3" w:rsidRPr="00992778" w:rsidRDefault="002B67D3" w:rsidP="009832E2">
            <w:pPr>
              <w:jc w:val="center"/>
            </w:pPr>
            <w:r w:rsidRPr="00992778">
              <w:t>xx</w:t>
            </w:r>
          </w:p>
        </w:tc>
        <w:tc>
          <w:tcPr>
            <w:tcW w:w="1214" w:type="pct"/>
            <w:shd w:val="clear" w:color="auto" w:fill="auto"/>
            <w:vAlign w:val="center"/>
          </w:tcPr>
          <w:p w14:paraId="47243D01" w14:textId="77777777" w:rsidR="002B67D3" w:rsidRPr="00992778" w:rsidRDefault="002B67D3" w:rsidP="009832E2">
            <w:pPr>
              <w:jc w:val="center"/>
            </w:pPr>
            <w:r w:rsidRPr="00992778">
              <w:t>xx</w:t>
            </w:r>
          </w:p>
        </w:tc>
      </w:tr>
      <w:tr w:rsidR="002B67D3" w:rsidRPr="00992778" w14:paraId="546B4F53" w14:textId="77777777" w:rsidTr="00E50E5E">
        <w:trPr>
          <w:trHeight w:val="397"/>
        </w:trPr>
        <w:tc>
          <w:tcPr>
            <w:tcW w:w="2424" w:type="pct"/>
            <w:shd w:val="clear" w:color="auto" w:fill="auto"/>
            <w:noWrap/>
            <w:vAlign w:val="center"/>
          </w:tcPr>
          <w:p w14:paraId="3C9A4C65" w14:textId="77777777" w:rsidR="002B67D3" w:rsidRPr="00992778" w:rsidRDefault="002B67D3">
            <w:pPr>
              <w:rPr>
                <w:b/>
                <w:color w:val="000000"/>
              </w:rPr>
            </w:pPr>
            <w:r w:rsidRPr="00992778">
              <w:rPr>
                <w:b/>
                <w:color w:val="000000"/>
              </w:rPr>
              <w:t>Total revenue</w:t>
            </w:r>
          </w:p>
        </w:tc>
        <w:tc>
          <w:tcPr>
            <w:tcW w:w="294" w:type="pct"/>
            <w:shd w:val="clear" w:color="auto" w:fill="auto"/>
            <w:noWrap/>
            <w:vAlign w:val="center"/>
          </w:tcPr>
          <w:p w14:paraId="06718A26" w14:textId="77777777" w:rsidR="002B67D3" w:rsidRPr="00992778" w:rsidRDefault="002B67D3">
            <w:pPr>
              <w:jc w:val="center"/>
              <w:rPr>
                <w:b/>
                <w:color w:val="000000"/>
              </w:rPr>
            </w:pPr>
          </w:p>
        </w:tc>
        <w:tc>
          <w:tcPr>
            <w:tcW w:w="1068" w:type="pct"/>
            <w:shd w:val="clear" w:color="auto" w:fill="auto"/>
            <w:noWrap/>
            <w:vAlign w:val="center"/>
          </w:tcPr>
          <w:p w14:paraId="4CCD83E8" w14:textId="77777777" w:rsidR="002B67D3" w:rsidRPr="00992778" w:rsidRDefault="002B67D3" w:rsidP="009832E2">
            <w:pPr>
              <w:jc w:val="center"/>
              <w:rPr>
                <w:b/>
              </w:rPr>
            </w:pPr>
            <w:r w:rsidRPr="00992778">
              <w:rPr>
                <w:b/>
              </w:rPr>
              <w:t>xxx</w:t>
            </w:r>
          </w:p>
        </w:tc>
        <w:tc>
          <w:tcPr>
            <w:tcW w:w="1214" w:type="pct"/>
            <w:shd w:val="clear" w:color="auto" w:fill="auto"/>
            <w:vAlign w:val="center"/>
          </w:tcPr>
          <w:p w14:paraId="034A4CA7" w14:textId="77777777" w:rsidR="002B67D3" w:rsidRPr="00992778" w:rsidRDefault="002B67D3" w:rsidP="009832E2">
            <w:pPr>
              <w:jc w:val="center"/>
              <w:rPr>
                <w:b/>
                <w:bCs/>
              </w:rPr>
            </w:pPr>
            <w:r w:rsidRPr="00992778">
              <w:rPr>
                <w:b/>
              </w:rPr>
              <w:t>xxx</w:t>
            </w:r>
          </w:p>
        </w:tc>
      </w:tr>
      <w:tr w:rsidR="002B67D3" w:rsidRPr="00992778" w14:paraId="024E471A" w14:textId="77777777" w:rsidTr="00E50E5E">
        <w:trPr>
          <w:trHeight w:val="397"/>
        </w:trPr>
        <w:tc>
          <w:tcPr>
            <w:tcW w:w="2424" w:type="pct"/>
            <w:shd w:val="clear" w:color="auto" w:fill="auto"/>
            <w:noWrap/>
            <w:vAlign w:val="center"/>
          </w:tcPr>
          <w:p w14:paraId="33CF06E3" w14:textId="77777777" w:rsidR="002B67D3" w:rsidRPr="00992778" w:rsidRDefault="002B67D3">
            <w:pPr>
              <w:rPr>
                <w:b/>
                <w:color w:val="000000"/>
              </w:rPr>
            </w:pPr>
          </w:p>
        </w:tc>
        <w:tc>
          <w:tcPr>
            <w:tcW w:w="294" w:type="pct"/>
            <w:shd w:val="clear" w:color="auto" w:fill="auto"/>
            <w:noWrap/>
            <w:vAlign w:val="center"/>
          </w:tcPr>
          <w:p w14:paraId="2847F3E1" w14:textId="77777777" w:rsidR="002B67D3" w:rsidRPr="00992778" w:rsidRDefault="002B67D3">
            <w:pPr>
              <w:jc w:val="center"/>
              <w:rPr>
                <w:b/>
                <w:color w:val="000000"/>
              </w:rPr>
            </w:pPr>
          </w:p>
        </w:tc>
        <w:tc>
          <w:tcPr>
            <w:tcW w:w="1068" w:type="pct"/>
            <w:shd w:val="clear" w:color="auto" w:fill="auto"/>
            <w:noWrap/>
            <w:vAlign w:val="center"/>
          </w:tcPr>
          <w:p w14:paraId="6B63C82A" w14:textId="77777777" w:rsidR="002B67D3" w:rsidRPr="00992778" w:rsidRDefault="002B67D3" w:rsidP="009832E2">
            <w:pPr>
              <w:jc w:val="center"/>
              <w:rPr>
                <w:b/>
              </w:rPr>
            </w:pPr>
          </w:p>
        </w:tc>
        <w:tc>
          <w:tcPr>
            <w:tcW w:w="1214" w:type="pct"/>
            <w:shd w:val="clear" w:color="auto" w:fill="auto"/>
            <w:vAlign w:val="center"/>
          </w:tcPr>
          <w:p w14:paraId="6E02F3C2" w14:textId="77777777" w:rsidR="002B67D3" w:rsidRPr="00992778" w:rsidRDefault="002B67D3" w:rsidP="009832E2">
            <w:pPr>
              <w:jc w:val="center"/>
              <w:rPr>
                <w:b/>
                <w:bCs/>
              </w:rPr>
            </w:pPr>
          </w:p>
        </w:tc>
      </w:tr>
      <w:tr w:rsidR="002B67D3" w:rsidRPr="00992778" w14:paraId="4E05C618" w14:textId="77777777" w:rsidTr="00E50E5E">
        <w:trPr>
          <w:trHeight w:val="397"/>
        </w:trPr>
        <w:tc>
          <w:tcPr>
            <w:tcW w:w="2424" w:type="pct"/>
            <w:shd w:val="clear" w:color="auto" w:fill="auto"/>
            <w:noWrap/>
            <w:vAlign w:val="center"/>
          </w:tcPr>
          <w:p w14:paraId="100A5A09" w14:textId="77777777" w:rsidR="002B67D3" w:rsidRPr="00992778" w:rsidRDefault="002B67D3">
            <w:pPr>
              <w:rPr>
                <w:b/>
                <w:color w:val="000000"/>
              </w:rPr>
            </w:pPr>
            <w:r w:rsidRPr="00992778">
              <w:rPr>
                <w:b/>
                <w:color w:val="000000"/>
              </w:rPr>
              <w:t>Expenditure</w:t>
            </w:r>
          </w:p>
        </w:tc>
        <w:tc>
          <w:tcPr>
            <w:tcW w:w="294" w:type="pct"/>
            <w:shd w:val="clear" w:color="auto" w:fill="auto"/>
            <w:noWrap/>
            <w:vAlign w:val="center"/>
          </w:tcPr>
          <w:p w14:paraId="782CB77A" w14:textId="77777777" w:rsidR="002B67D3" w:rsidRPr="00992778" w:rsidRDefault="002B67D3">
            <w:pPr>
              <w:jc w:val="center"/>
              <w:rPr>
                <w:b/>
                <w:color w:val="000000"/>
              </w:rPr>
            </w:pPr>
          </w:p>
        </w:tc>
        <w:tc>
          <w:tcPr>
            <w:tcW w:w="1068" w:type="pct"/>
            <w:shd w:val="clear" w:color="auto" w:fill="auto"/>
            <w:noWrap/>
            <w:vAlign w:val="center"/>
          </w:tcPr>
          <w:p w14:paraId="6687BA9B" w14:textId="77777777" w:rsidR="002B67D3" w:rsidRPr="00992778" w:rsidRDefault="002B67D3" w:rsidP="009832E2">
            <w:pPr>
              <w:jc w:val="center"/>
              <w:rPr>
                <w:b/>
              </w:rPr>
            </w:pPr>
          </w:p>
        </w:tc>
        <w:tc>
          <w:tcPr>
            <w:tcW w:w="1214" w:type="pct"/>
            <w:shd w:val="clear" w:color="auto" w:fill="auto"/>
            <w:vAlign w:val="center"/>
          </w:tcPr>
          <w:p w14:paraId="000EACBF" w14:textId="77777777" w:rsidR="002B67D3" w:rsidRPr="00992778" w:rsidRDefault="002B67D3" w:rsidP="009832E2">
            <w:pPr>
              <w:jc w:val="center"/>
              <w:rPr>
                <w:b/>
                <w:bCs/>
              </w:rPr>
            </w:pPr>
          </w:p>
        </w:tc>
      </w:tr>
      <w:tr w:rsidR="002B67D3" w:rsidRPr="00992778" w14:paraId="55613474" w14:textId="77777777" w:rsidTr="00E50E5E">
        <w:trPr>
          <w:trHeight w:val="397"/>
        </w:trPr>
        <w:tc>
          <w:tcPr>
            <w:tcW w:w="2424" w:type="pct"/>
            <w:shd w:val="clear" w:color="auto" w:fill="auto"/>
            <w:noWrap/>
            <w:vAlign w:val="center"/>
            <w:hideMark/>
          </w:tcPr>
          <w:p w14:paraId="4E8D7517" w14:textId="27FF573E" w:rsidR="002B67D3" w:rsidRPr="00992778" w:rsidRDefault="00FE28CF">
            <w:pPr>
              <w:rPr>
                <w:color w:val="000000"/>
              </w:rPr>
            </w:pPr>
            <w:r>
              <w:rPr>
                <w:color w:val="000000"/>
              </w:rPr>
              <w:t>Use of goods and services</w:t>
            </w:r>
          </w:p>
        </w:tc>
        <w:tc>
          <w:tcPr>
            <w:tcW w:w="294" w:type="pct"/>
            <w:shd w:val="clear" w:color="auto" w:fill="auto"/>
            <w:noWrap/>
            <w:vAlign w:val="center"/>
            <w:hideMark/>
          </w:tcPr>
          <w:p w14:paraId="23D1C9D3" w14:textId="5877F7B6" w:rsidR="002B67D3" w:rsidRPr="00992778" w:rsidRDefault="0050110E">
            <w:pPr>
              <w:jc w:val="center"/>
              <w:rPr>
                <w:color w:val="000000"/>
              </w:rPr>
            </w:pPr>
            <w:r>
              <w:rPr>
                <w:color w:val="000000"/>
              </w:rPr>
              <w:t>5</w:t>
            </w:r>
          </w:p>
        </w:tc>
        <w:tc>
          <w:tcPr>
            <w:tcW w:w="1068" w:type="pct"/>
            <w:shd w:val="clear" w:color="auto" w:fill="auto"/>
            <w:noWrap/>
            <w:vAlign w:val="center"/>
          </w:tcPr>
          <w:p w14:paraId="42386EA8" w14:textId="77777777" w:rsidR="002B67D3" w:rsidRPr="00992778" w:rsidRDefault="002B67D3" w:rsidP="009832E2">
            <w:pPr>
              <w:jc w:val="center"/>
            </w:pPr>
            <w:r w:rsidRPr="00992778">
              <w:t>xx</w:t>
            </w:r>
          </w:p>
        </w:tc>
        <w:tc>
          <w:tcPr>
            <w:tcW w:w="1214" w:type="pct"/>
            <w:shd w:val="clear" w:color="auto" w:fill="auto"/>
            <w:vAlign w:val="center"/>
          </w:tcPr>
          <w:p w14:paraId="09F9F60E" w14:textId="77777777" w:rsidR="002B67D3" w:rsidRPr="00992778" w:rsidRDefault="002B67D3" w:rsidP="009832E2">
            <w:pPr>
              <w:jc w:val="center"/>
            </w:pPr>
            <w:r w:rsidRPr="00992778">
              <w:t>xx</w:t>
            </w:r>
          </w:p>
        </w:tc>
      </w:tr>
      <w:tr w:rsidR="002B67D3" w:rsidRPr="00992778" w14:paraId="6DBC58FB" w14:textId="77777777" w:rsidTr="00E50E5E">
        <w:trPr>
          <w:trHeight w:val="397"/>
        </w:trPr>
        <w:tc>
          <w:tcPr>
            <w:tcW w:w="2424" w:type="pct"/>
            <w:shd w:val="clear" w:color="auto" w:fill="auto"/>
            <w:noWrap/>
            <w:vAlign w:val="center"/>
          </w:tcPr>
          <w:p w14:paraId="19030706" w14:textId="77777777" w:rsidR="002B67D3" w:rsidRPr="00992778" w:rsidRDefault="002B67D3">
            <w:pPr>
              <w:rPr>
                <w:b/>
                <w:color w:val="000000"/>
              </w:rPr>
            </w:pPr>
            <w:r w:rsidRPr="00992778">
              <w:rPr>
                <w:b/>
                <w:color w:val="000000"/>
              </w:rPr>
              <w:t>Total expenditure</w:t>
            </w:r>
          </w:p>
        </w:tc>
        <w:tc>
          <w:tcPr>
            <w:tcW w:w="294" w:type="pct"/>
            <w:shd w:val="clear" w:color="auto" w:fill="auto"/>
            <w:noWrap/>
            <w:vAlign w:val="center"/>
          </w:tcPr>
          <w:p w14:paraId="24312CD3" w14:textId="77777777" w:rsidR="002B67D3" w:rsidRPr="00992778" w:rsidRDefault="002B67D3">
            <w:pPr>
              <w:jc w:val="center"/>
              <w:rPr>
                <w:bCs/>
                <w:color w:val="000000"/>
              </w:rPr>
            </w:pPr>
          </w:p>
        </w:tc>
        <w:tc>
          <w:tcPr>
            <w:tcW w:w="1068" w:type="pct"/>
            <w:shd w:val="clear" w:color="auto" w:fill="auto"/>
            <w:noWrap/>
            <w:vAlign w:val="center"/>
          </w:tcPr>
          <w:p w14:paraId="0D91649C" w14:textId="77777777" w:rsidR="002B67D3" w:rsidRPr="00992778" w:rsidRDefault="002B67D3" w:rsidP="009832E2">
            <w:pPr>
              <w:jc w:val="center"/>
            </w:pPr>
            <w:r w:rsidRPr="00992778">
              <w:rPr>
                <w:b/>
                <w:bCs/>
              </w:rPr>
              <w:t>xxx</w:t>
            </w:r>
          </w:p>
        </w:tc>
        <w:tc>
          <w:tcPr>
            <w:tcW w:w="1214" w:type="pct"/>
            <w:shd w:val="clear" w:color="auto" w:fill="auto"/>
            <w:vAlign w:val="center"/>
          </w:tcPr>
          <w:p w14:paraId="1DCD72DD" w14:textId="77777777" w:rsidR="002B67D3" w:rsidRPr="00992778" w:rsidRDefault="002B67D3" w:rsidP="009832E2">
            <w:pPr>
              <w:jc w:val="center"/>
            </w:pPr>
            <w:r w:rsidRPr="00992778">
              <w:rPr>
                <w:b/>
                <w:bCs/>
              </w:rPr>
              <w:t>xxx</w:t>
            </w:r>
          </w:p>
        </w:tc>
      </w:tr>
      <w:tr w:rsidR="002B67D3" w:rsidRPr="00992778" w14:paraId="0C1CD3F0" w14:textId="77777777" w:rsidTr="00E50E5E">
        <w:trPr>
          <w:trHeight w:val="397"/>
        </w:trPr>
        <w:tc>
          <w:tcPr>
            <w:tcW w:w="2424" w:type="pct"/>
            <w:shd w:val="clear" w:color="auto" w:fill="auto"/>
            <w:noWrap/>
            <w:vAlign w:val="center"/>
          </w:tcPr>
          <w:p w14:paraId="6DAE8712" w14:textId="77777777" w:rsidR="002B67D3" w:rsidRPr="00992778" w:rsidRDefault="002B67D3">
            <w:pPr>
              <w:rPr>
                <w:bCs/>
                <w:color w:val="000000"/>
              </w:rPr>
            </w:pPr>
          </w:p>
        </w:tc>
        <w:tc>
          <w:tcPr>
            <w:tcW w:w="294" w:type="pct"/>
            <w:shd w:val="clear" w:color="auto" w:fill="auto"/>
            <w:noWrap/>
            <w:vAlign w:val="center"/>
          </w:tcPr>
          <w:p w14:paraId="5B80C156" w14:textId="77777777" w:rsidR="002B67D3" w:rsidRPr="00992778" w:rsidRDefault="002B67D3">
            <w:pPr>
              <w:jc w:val="center"/>
              <w:rPr>
                <w:bCs/>
                <w:color w:val="000000"/>
              </w:rPr>
            </w:pPr>
          </w:p>
        </w:tc>
        <w:tc>
          <w:tcPr>
            <w:tcW w:w="1068" w:type="pct"/>
            <w:shd w:val="clear" w:color="auto" w:fill="auto"/>
            <w:noWrap/>
            <w:vAlign w:val="center"/>
          </w:tcPr>
          <w:p w14:paraId="7585ED8F" w14:textId="77777777" w:rsidR="002B67D3" w:rsidRPr="00992778" w:rsidRDefault="002B67D3" w:rsidP="009832E2">
            <w:pPr>
              <w:jc w:val="center"/>
            </w:pPr>
          </w:p>
        </w:tc>
        <w:tc>
          <w:tcPr>
            <w:tcW w:w="1214" w:type="pct"/>
            <w:shd w:val="clear" w:color="auto" w:fill="auto"/>
            <w:vAlign w:val="center"/>
          </w:tcPr>
          <w:p w14:paraId="2DF787AD" w14:textId="77777777" w:rsidR="002B67D3" w:rsidRPr="00992778" w:rsidRDefault="002B67D3" w:rsidP="009832E2">
            <w:pPr>
              <w:jc w:val="center"/>
            </w:pPr>
          </w:p>
        </w:tc>
      </w:tr>
      <w:tr w:rsidR="002B67D3" w:rsidRPr="00992778" w14:paraId="6FA32C22" w14:textId="77777777" w:rsidTr="00E50E5E">
        <w:trPr>
          <w:trHeight w:val="397"/>
        </w:trPr>
        <w:tc>
          <w:tcPr>
            <w:tcW w:w="2424" w:type="pct"/>
            <w:shd w:val="clear" w:color="auto" w:fill="auto"/>
            <w:noWrap/>
            <w:vAlign w:val="center"/>
            <w:hideMark/>
          </w:tcPr>
          <w:p w14:paraId="48FB5ABB" w14:textId="46E048A7" w:rsidR="002B67D3" w:rsidRPr="00992778" w:rsidRDefault="002B67D3">
            <w:pPr>
              <w:rPr>
                <w:b/>
                <w:bCs/>
              </w:rPr>
            </w:pPr>
            <w:r w:rsidRPr="00992778">
              <w:rPr>
                <w:b/>
                <w:bCs/>
              </w:rPr>
              <w:t xml:space="preserve">Surplus/(deficit) for the </w:t>
            </w:r>
            <w:r w:rsidR="0004550A">
              <w:rPr>
                <w:b/>
                <w:bCs/>
              </w:rPr>
              <w:t>Period</w:t>
            </w:r>
          </w:p>
        </w:tc>
        <w:tc>
          <w:tcPr>
            <w:tcW w:w="294" w:type="pct"/>
            <w:shd w:val="clear" w:color="auto" w:fill="auto"/>
            <w:noWrap/>
            <w:vAlign w:val="center"/>
            <w:hideMark/>
          </w:tcPr>
          <w:p w14:paraId="6DD488C7" w14:textId="77777777" w:rsidR="002B67D3" w:rsidRPr="00992778" w:rsidRDefault="002B67D3">
            <w:pPr>
              <w:jc w:val="center"/>
              <w:rPr>
                <w:b/>
                <w:bCs/>
              </w:rPr>
            </w:pPr>
          </w:p>
        </w:tc>
        <w:tc>
          <w:tcPr>
            <w:tcW w:w="1068" w:type="pct"/>
            <w:shd w:val="clear" w:color="auto" w:fill="auto"/>
            <w:noWrap/>
            <w:vAlign w:val="center"/>
          </w:tcPr>
          <w:p w14:paraId="0D903A20" w14:textId="77777777" w:rsidR="002B67D3" w:rsidRPr="00992778" w:rsidRDefault="002B67D3" w:rsidP="009832E2">
            <w:pPr>
              <w:jc w:val="center"/>
              <w:rPr>
                <w:b/>
                <w:bCs/>
              </w:rPr>
            </w:pPr>
            <w:r w:rsidRPr="00992778">
              <w:rPr>
                <w:b/>
                <w:bCs/>
              </w:rPr>
              <w:t>xxx</w:t>
            </w:r>
            <w:r>
              <w:rPr>
                <w:b/>
                <w:bCs/>
              </w:rPr>
              <w:t xml:space="preserve"> / (xxx)</w:t>
            </w:r>
          </w:p>
        </w:tc>
        <w:tc>
          <w:tcPr>
            <w:tcW w:w="1214" w:type="pct"/>
            <w:shd w:val="clear" w:color="auto" w:fill="auto"/>
            <w:vAlign w:val="center"/>
          </w:tcPr>
          <w:p w14:paraId="71128C74" w14:textId="77777777" w:rsidR="002B67D3" w:rsidRPr="00992778" w:rsidRDefault="002B67D3" w:rsidP="009832E2">
            <w:pPr>
              <w:jc w:val="center"/>
              <w:rPr>
                <w:b/>
                <w:bCs/>
              </w:rPr>
            </w:pPr>
            <w:r w:rsidRPr="00992778">
              <w:rPr>
                <w:b/>
                <w:bCs/>
              </w:rPr>
              <w:t>xxx</w:t>
            </w:r>
            <w:r>
              <w:rPr>
                <w:b/>
                <w:bCs/>
              </w:rPr>
              <w:t xml:space="preserve"> / (xxx)</w:t>
            </w:r>
          </w:p>
        </w:tc>
      </w:tr>
      <w:bookmarkEnd w:id="18"/>
    </w:tbl>
    <w:p w14:paraId="4F611CB3" w14:textId="77777777" w:rsidR="00F85F80" w:rsidRDefault="00F85F80" w:rsidP="00B2787A">
      <w:pPr>
        <w:spacing w:line="360" w:lineRule="auto"/>
        <w:jc w:val="both"/>
      </w:pPr>
    </w:p>
    <w:p w14:paraId="01FA1C14" w14:textId="3E24A96A" w:rsidR="00373B6D" w:rsidRPr="00F040D6" w:rsidRDefault="00316051" w:rsidP="00F040D6">
      <w:pPr>
        <w:spacing w:line="276" w:lineRule="auto"/>
        <w:jc w:val="both"/>
      </w:pPr>
      <w:r w:rsidRPr="00650C14">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by:</w:t>
      </w:r>
    </w:p>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17"/>
        <w:gridCol w:w="3215"/>
      </w:tblGrid>
      <w:tr w:rsidR="009832E2" w14:paraId="25235FF7" w14:textId="77777777" w:rsidTr="009832E2">
        <w:trPr>
          <w:trHeight w:val="283"/>
        </w:trPr>
        <w:tc>
          <w:tcPr>
            <w:tcW w:w="1667" w:type="pct"/>
          </w:tcPr>
          <w:p w14:paraId="5BBC6D94" w14:textId="77777777" w:rsidR="009832E2" w:rsidRPr="007A6A9A" w:rsidRDefault="009832E2">
            <w:pPr>
              <w:spacing w:line="360" w:lineRule="auto"/>
              <w:jc w:val="both"/>
              <w:rPr>
                <w:b/>
                <w:bCs/>
                <w:lang w:val="en-US"/>
              </w:rPr>
            </w:pPr>
            <w:r>
              <w:rPr>
                <w:b/>
                <w:bCs/>
                <w:lang w:val="en-US"/>
              </w:rPr>
              <w:t>………………………………</w:t>
            </w:r>
          </w:p>
        </w:tc>
        <w:tc>
          <w:tcPr>
            <w:tcW w:w="1667" w:type="pct"/>
          </w:tcPr>
          <w:p w14:paraId="153794AD" w14:textId="77777777" w:rsidR="009832E2" w:rsidRDefault="009832E2">
            <w:pPr>
              <w:spacing w:line="360" w:lineRule="auto"/>
              <w:jc w:val="both"/>
              <w:rPr>
                <w:b/>
                <w:bCs/>
                <w:lang w:val="en-US"/>
              </w:rPr>
            </w:pPr>
          </w:p>
        </w:tc>
        <w:tc>
          <w:tcPr>
            <w:tcW w:w="1666" w:type="pct"/>
          </w:tcPr>
          <w:p w14:paraId="66C4C0BF" w14:textId="77A1CCB8" w:rsidR="009832E2" w:rsidRPr="007A6A9A" w:rsidRDefault="009832E2">
            <w:pPr>
              <w:spacing w:line="360" w:lineRule="auto"/>
              <w:jc w:val="both"/>
              <w:rPr>
                <w:b/>
                <w:bCs/>
                <w:lang w:val="en-US"/>
              </w:rPr>
            </w:pPr>
            <w:r>
              <w:rPr>
                <w:b/>
                <w:bCs/>
                <w:lang w:val="en-US"/>
              </w:rPr>
              <w:t>………………………………</w:t>
            </w:r>
          </w:p>
        </w:tc>
      </w:tr>
      <w:tr w:rsidR="009832E2" w14:paraId="352F4ED2" w14:textId="77777777" w:rsidTr="009832E2">
        <w:trPr>
          <w:trHeight w:val="283"/>
        </w:trPr>
        <w:tc>
          <w:tcPr>
            <w:tcW w:w="1667" w:type="pct"/>
          </w:tcPr>
          <w:p w14:paraId="083626E4" w14:textId="77777777" w:rsidR="009832E2" w:rsidRPr="007A6A9A" w:rsidRDefault="009832E2">
            <w:pPr>
              <w:spacing w:line="360" w:lineRule="auto"/>
              <w:jc w:val="both"/>
              <w:rPr>
                <w:b/>
                <w:bCs/>
                <w:lang w:val="en-US"/>
              </w:rPr>
            </w:pPr>
            <w:r w:rsidRPr="007A6A9A">
              <w:rPr>
                <w:b/>
                <w:bCs/>
                <w:lang w:val="en-US"/>
              </w:rPr>
              <w:t>Name:</w:t>
            </w:r>
          </w:p>
        </w:tc>
        <w:tc>
          <w:tcPr>
            <w:tcW w:w="1667" w:type="pct"/>
          </w:tcPr>
          <w:p w14:paraId="47DC39D0" w14:textId="77777777" w:rsidR="009832E2" w:rsidRPr="007A6A9A" w:rsidRDefault="009832E2">
            <w:pPr>
              <w:spacing w:line="360" w:lineRule="auto"/>
              <w:jc w:val="both"/>
              <w:rPr>
                <w:b/>
                <w:bCs/>
                <w:lang w:val="en-US"/>
              </w:rPr>
            </w:pPr>
          </w:p>
        </w:tc>
        <w:tc>
          <w:tcPr>
            <w:tcW w:w="1666" w:type="pct"/>
          </w:tcPr>
          <w:p w14:paraId="207EA291" w14:textId="7D412959" w:rsidR="009832E2" w:rsidRPr="007A6A9A" w:rsidRDefault="009832E2">
            <w:pPr>
              <w:spacing w:line="360" w:lineRule="auto"/>
              <w:jc w:val="both"/>
              <w:rPr>
                <w:b/>
                <w:bCs/>
                <w:lang w:val="en-US"/>
              </w:rPr>
            </w:pPr>
            <w:r w:rsidRPr="007A6A9A">
              <w:rPr>
                <w:b/>
                <w:bCs/>
                <w:lang w:val="en-US"/>
              </w:rPr>
              <w:t>Name:</w:t>
            </w:r>
          </w:p>
        </w:tc>
      </w:tr>
      <w:tr w:rsidR="009832E2" w14:paraId="2040C775" w14:textId="77777777" w:rsidTr="009832E2">
        <w:trPr>
          <w:trHeight w:val="283"/>
        </w:trPr>
        <w:tc>
          <w:tcPr>
            <w:tcW w:w="1667" w:type="pct"/>
          </w:tcPr>
          <w:p w14:paraId="6ECCCEC3" w14:textId="77777777" w:rsidR="009832E2" w:rsidRPr="007A6A9A" w:rsidRDefault="009832E2">
            <w:pPr>
              <w:spacing w:line="360" w:lineRule="auto"/>
              <w:jc w:val="both"/>
              <w:rPr>
                <w:b/>
                <w:bCs/>
                <w:lang w:val="en-US"/>
              </w:rPr>
            </w:pPr>
            <w:r>
              <w:rPr>
                <w:b/>
                <w:bCs/>
                <w:lang w:val="en-US"/>
              </w:rPr>
              <w:t>CECM-Finance</w:t>
            </w:r>
          </w:p>
        </w:tc>
        <w:tc>
          <w:tcPr>
            <w:tcW w:w="1667" w:type="pct"/>
          </w:tcPr>
          <w:p w14:paraId="5C41AF0F" w14:textId="77777777" w:rsidR="009832E2" w:rsidRDefault="009832E2">
            <w:pPr>
              <w:spacing w:line="360" w:lineRule="auto"/>
              <w:jc w:val="both"/>
              <w:rPr>
                <w:b/>
                <w:bCs/>
                <w:lang w:val="en-US"/>
              </w:rPr>
            </w:pPr>
          </w:p>
        </w:tc>
        <w:tc>
          <w:tcPr>
            <w:tcW w:w="1666" w:type="pct"/>
          </w:tcPr>
          <w:p w14:paraId="4224FE69" w14:textId="7E0D389C" w:rsidR="009832E2" w:rsidRPr="007A6A9A" w:rsidRDefault="009832E2">
            <w:pPr>
              <w:spacing w:line="360" w:lineRule="auto"/>
              <w:jc w:val="both"/>
              <w:rPr>
                <w:b/>
                <w:bCs/>
                <w:lang w:val="en-US"/>
              </w:rPr>
            </w:pPr>
            <w:r>
              <w:rPr>
                <w:b/>
                <w:bCs/>
                <w:lang w:val="en-US"/>
              </w:rPr>
              <w:t>Fund Accountant</w:t>
            </w:r>
          </w:p>
        </w:tc>
      </w:tr>
      <w:tr w:rsidR="009832E2" w14:paraId="1326A833" w14:textId="77777777" w:rsidTr="009832E2">
        <w:trPr>
          <w:trHeight w:val="283"/>
        </w:trPr>
        <w:tc>
          <w:tcPr>
            <w:tcW w:w="1667" w:type="pct"/>
          </w:tcPr>
          <w:p w14:paraId="10D0FBB2" w14:textId="77777777" w:rsidR="009832E2" w:rsidRPr="007A6A9A" w:rsidRDefault="009832E2">
            <w:pPr>
              <w:spacing w:line="360" w:lineRule="auto"/>
              <w:jc w:val="both"/>
              <w:rPr>
                <w:b/>
                <w:bCs/>
              </w:rPr>
            </w:pPr>
          </w:p>
        </w:tc>
        <w:tc>
          <w:tcPr>
            <w:tcW w:w="1667" w:type="pct"/>
          </w:tcPr>
          <w:p w14:paraId="0B10283D" w14:textId="77777777" w:rsidR="009832E2" w:rsidRPr="007A6A9A" w:rsidRDefault="009832E2">
            <w:pPr>
              <w:spacing w:line="360" w:lineRule="auto"/>
              <w:jc w:val="both"/>
              <w:rPr>
                <w:b/>
                <w:bCs/>
              </w:rPr>
            </w:pPr>
          </w:p>
        </w:tc>
        <w:tc>
          <w:tcPr>
            <w:tcW w:w="1666" w:type="pct"/>
          </w:tcPr>
          <w:p w14:paraId="3C54900A" w14:textId="2C77CD6A" w:rsidR="009832E2" w:rsidRPr="007A6A9A" w:rsidRDefault="009832E2">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9832E2" w14:paraId="24060C36" w14:textId="77777777" w:rsidTr="009832E2">
        <w:trPr>
          <w:trHeight w:val="283"/>
        </w:trPr>
        <w:tc>
          <w:tcPr>
            <w:tcW w:w="1667" w:type="pct"/>
          </w:tcPr>
          <w:p w14:paraId="65E7E9BC" w14:textId="77777777" w:rsidR="009832E2" w:rsidRPr="007A6A9A" w:rsidRDefault="009832E2">
            <w:pPr>
              <w:spacing w:line="360" w:lineRule="auto"/>
              <w:jc w:val="both"/>
              <w:rPr>
                <w:b/>
                <w:bCs/>
                <w:lang w:val="en-US"/>
              </w:rPr>
            </w:pPr>
            <w:r w:rsidRPr="007A6A9A">
              <w:rPr>
                <w:b/>
                <w:bCs/>
              </w:rPr>
              <w:t>Date</w:t>
            </w:r>
            <w:r w:rsidRPr="007A6A9A">
              <w:rPr>
                <w:b/>
                <w:bCs/>
              </w:rPr>
              <w:tab/>
            </w:r>
          </w:p>
        </w:tc>
        <w:tc>
          <w:tcPr>
            <w:tcW w:w="1667" w:type="pct"/>
          </w:tcPr>
          <w:p w14:paraId="55B371C8" w14:textId="77777777" w:rsidR="009832E2" w:rsidRPr="007A6A9A" w:rsidRDefault="009832E2">
            <w:pPr>
              <w:spacing w:line="360" w:lineRule="auto"/>
              <w:jc w:val="both"/>
              <w:rPr>
                <w:b/>
                <w:bCs/>
              </w:rPr>
            </w:pPr>
          </w:p>
        </w:tc>
        <w:tc>
          <w:tcPr>
            <w:tcW w:w="1666" w:type="pct"/>
          </w:tcPr>
          <w:p w14:paraId="0CFEBF85" w14:textId="1A5BFADB" w:rsidR="009832E2" w:rsidRPr="007A6A9A" w:rsidRDefault="009832E2">
            <w:pPr>
              <w:spacing w:line="360" w:lineRule="auto"/>
              <w:jc w:val="both"/>
              <w:rPr>
                <w:b/>
                <w:bCs/>
                <w:lang w:val="en-US"/>
              </w:rPr>
            </w:pPr>
            <w:r w:rsidRPr="007A6A9A">
              <w:rPr>
                <w:b/>
                <w:bCs/>
              </w:rPr>
              <w:t>Date</w:t>
            </w:r>
            <w:r w:rsidRPr="007A6A9A">
              <w:rPr>
                <w:b/>
                <w:bCs/>
              </w:rPr>
              <w:tab/>
            </w:r>
          </w:p>
        </w:tc>
      </w:tr>
    </w:tbl>
    <w:p w14:paraId="7313CA35" w14:textId="77777777" w:rsidR="00373B6D" w:rsidRDefault="00373B6D" w:rsidP="00373B6D">
      <w:pPr>
        <w:spacing w:line="360" w:lineRule="auto"/>
        <w:jc w:val="both"/>
        <w:rPr>
          <w:lang w:val="en-US"/>
        </w:rPr>
      </w:pPr>
    </w:p>
    <w:p w14:paraId="00598587" w14:textId="77777777" w:rsidR="000B72B3" w:rsidRPr="00650C14" w:rsidRDefault="000B72B3" w:rsidP="00373B6D">
      <w:pPr>
        <w:spacing w:line="360" w:lineRule="auto"/>
        <w:jc w:val="both"/>
        <w:rPr>
          <w:lang w:val="en-US"/>
        </w:rPr>
      </w:pPr>
    </w:p>
    <w:p w14:paraId="365765AE" w14:textId="77777777" w:rsidR="000B72B3" w:rsidRPr="006B6F98" w:rsidRDefault="000B72B3" w:rsidP="000B72B3">
      <w:pPr>
        <w:tabs>
          <w:tab w:val="left" w:pos="452"/>
        </w:tabs>
        <w:rPr>
          <w:i/>
          <w:iCs/>
          <w:color w:val="FF0000"/>
          <w:sz w:val="20"/>
          <w:szCs w:val="20"/>
          <w:lang w:val="en-US"/>
        </w:rPr>
      </w:pPr>
      <w:r w:rsidRPr="006B6F98">
        <w:rPr>
          <w:i/>
          <w:iCs/>
          <w:color w:val="FF0000"/>
          <w:sz w:val="20"/>
          <w:szCs w:val="20"/>
          <w:lang w:val="en-US"/>
        </w:rPr>
        <w:t>Sep*     -This relates to transactions undertaken from 1</w:t>
      </w:r>
      <w:r w:rsidRPr="006B6F98">
        <w:rPr>
          <w:i/>
          <w:iCs/>
          <w:color w:val="FF0000"/>
          <w:sz w:val="20"/>
          <w:szCs w:val="20"/>
          <w:vertAlign w:val="superscript"/>
          <w:lang w:val="en-US"/>
        </w:rPr>
        <w:t>st</w:t>
      </w:r>
      <w:r w:rsidRPr="006B6F98">
        <w:rPr>
          <w:i/>
          <w:iCs/>
          <w:color w:val="FF0000"/>
          <w:sz w:val="20"/>
          <w:szCs w:val="20"/>
          <w:lang w:val="en-US"/>
        </w:rPr>
        <w:t xml:space="preserve"> July to 30</w:t>
      </w:r>
      <w:r w:rsidRPr="006B6F98">
        <w:rPr>
          <w:i/>
          <w:iCs/>
          <w:color w:val="FF0000"/>
          <w:sz w:val="20"/>
          <w:szCs w:val="20"/>
          <w:vertAlign w:val="superscript"/>
          <w:lang w:val="en-US"/>
        </w:rPr>
        <w:t>th</w:t>
      </w:r>
      <w:r w:rsidRPr="006B6F98">
        <w:rPr>
          <w:i/>
          <w:iCs/>
          <w:color w:val="FF0000"/>
          <w:sz w:val="20"/>
          <w:szCs w:val="20"/>
          <w:lang w:val="en-US"/>
        </w:rPr>
        <w:t xml:space="preserve"> September.</w:t>
      </w:r>
    </w:p>
    <w:p w14:paraId="51E4A5B1" w14:textId="77777777" w:rsidR="000B72B3" w:rsidRPr="006B6F98" w:rsidRDefault="000B72B3" w:rsidP="000B72B3">
      <w:pPr>
        <w:tabs>
          <w:tab w:val="left" w:pos="452"/>
        </w:tabs>
        <w:rPr>
          <w:i/>
          <w:iCs/>
          <w:color w:val="FF0000"/>
          <w:sz w:val="20"/>
          <w:szCs w:val="20"/>
          <w:lang w:val="en-US"/>
        </w:rPr>
      </w:pPr>
      <w:r w:rsidRPr="006B6F98">
        <w:rPr>
          <w:i/>
          <w:iCs/>
          <w:color w:val="FF0000"/>
          <w:sz w:val="20"/>
          <w:szCs w:val="20"/>
          <w:lang w:val="en-US"/>
        </w:rPr>
        <w:t>Dec*     - This relates to transactions undertaken from 1</w:t>
      </w:r>
      <w:r w:rsidRPr="006B6F98">
        <w:rPr>
          <w:i/>
          <w:iCs/>
          <w:color w:val="FF0000"/>
          <w:sz w:val="20"/>
          <w:szCs w:val="20"/>
          <w:vertAlign w:val="superscript"/>
          <w:lang w:val="en-US"/>
        </w:rPr>
        <w:t>st</w:t>
      </w:r>
      <w:r w:rsidRPr="006B6F98">
        <w:rPr>
          <w:i/>
          <w:iCs/>
          <w:color w:val="FF0000"/>
          <w:sz w:val="20"/>
          <w:szCs w:val="20"/>
          <w:lang w:val="en-US"/>
        </w:rPr>
        <w:t xml:space="preserve"> July to 31</w:t>
      </w:r>
      <w:r w:rsidRPr="006B6F98">
        <w:rPr>
          <w:i/>
          <w:iCs/>
          <w:color w:val="FF0000"/>
          <w:sz w:val="20"/>
          <w:szCs w:val="20"/>
          <w:vertAlign w:val="superscript"/>
          <w:lang w:val="en-US"/>
        </w:rPr>
        <w:t>st</w:t>
      </w:r>
      <w:r w:rsidRPr="006B6F98">
        <w:rPr>
          <w:i/>
          <w:iCs/>
          <w:color w:val="FF0000"/>
          <w:sz w:val="20"/>
          <w:szCs w:val="20"/>
          <w:lang w:val="en-US"/>
        </w:rPr>
        <w:t xml:space="preserve"> December.</w:t>
      </w:r>
    </w:p>
    <w:p w14:paraId="4BB55D34" w14:textId="77777777" w:rsidR="000B72B3" w:rsidRPr="006B6F98" w:rsidRDefault="000B72B3" w:rsidP="000B72B3">
      <w:pPr>
        <w:tabs>
          <w:tab w:val="left" w:pos="452"/>
        </w:tabs>
        <w:jc w:val="both"/>
        <w:rPr>
          <w:i/>
          <w:iCs/>
          <w:color w:val="FF0000"/>
          <w:sz w:val="20"/>
          <w:szCs w:val="20"/>
          <w:lang w:val="en-US"/>
        </w:rPr>
      </w:pPr>
      <w:r w:rsidRPr="006B6F98">
        <w:rPr>
          <w:i/>
          <w:iCs/>
          <w:color w:val="FF0000"/>
          <w:sz w:val="20"/>
          <w:szCs w:val="20"/>
          <w:lang w:val="en-US"/>
        </w:rPr>
        <w:t>March*- This relates to transactions undertaken from 1</w:t>
      </w:r>
      <w:r w:rsidRPr="006B6F98">
        <w:rPr>
          <w:i/>
          <w:iCs/>
          <w:color w:val="FF0000"/>
          <w:sz w:val="20"/>
          <w:szCs w:val="20"/>
          <w:vertAlign w:val="superscript"/>
          <w:lang w:val="en-US"/>
        </w:rPr>
        <w:t>st</w:t>
      </w:r>
      <w:r w:rsidRPr="006B6F98">
        <w:rPr>
          <w:i/>
          <w:iCs/>
          <w:color w:val="FF0000"/>
          <w:sz w:val="20"/>
          <w:szCs w:val="20"/>
          <w:lang w:val="en-US"/>
        </w:rPr>
        <w:t xml:space="preserve"> July to 31</w:t>
      </w:r>
      <w:r w:rsidRPr="006B6F98">
        <w:rPr>
          <w:i/>
          <w:iCs/>
          <w:color w:val="FF0000"/>
          <w:sz w:val="20"/>
          <w:szCs w:val="20"/>
          <w:vertAlign w:val="superscript"/>
          <w:lang w:val="en-US"/>
        </w:rPr>
        <w:t>st</w:t>
      </w:r>
      <w:r w:rsidRPr="006B6F98">
        <w:rPr>
          <w:i/>
          <w:iCs/>
          <w:color w:val="FF0000"/>
          <w:sz w:val="20"/>
          <w:szCs w:val="20"/>
          <w:lang w:val="en-US"/>
        </w:rPr>
        <w:t xml:space="preserve"> March.</w:t>
      </w:r>
    </w:p>
    <w:p w14:paraId="07C56EEF" w14:textId="05643D46" w:rsidR="000B72B3" w:rsidRPr="006B6F98" w:rsidRDefault="000B72B3" w:rsidP="000B72B3">
      <w:pPr>
        <w:tabs>
          <w:tab w:val="left" w:pos="452"/>
        </w:tabs>
        <w:rPr>
          <w:i/>
          <w:iCs/>
          <w:color w:val="FF0000"/>
          <w:sz w:val="20"/>
          <w:szCs w:val="20"/>
          <w:lang w:val="en-US"/>
        </w:rPr>
      </w:pPr>
      <w:r w:rsidRPr="006B6F98">
        <w:rPr>
          <w:i/>
          <w:iCs/>
          <w:color w:val="FF0000"/>
          <w:sz w:val="20"/>
          <w:szCs w:val="20"/>
          <w:lang w:val="en-US"/>
        </w:rPr>
        <w:t>June*   - This relates to transactions undertaken from 1</w:t>
      </w:r>
      <w:r w:rsidRPr="006B6F98">
        <w:rPr>
          <w:i/>
          <w:iCs/>
          <w:color w:val="FF0000"/>
          <w:sz w:val="20"/>
          <w:szCs w:val="20"/>
          <w:vertAlign w:val="superscript"/>
          <w:lang w:val="en-US"/>
        </w:rPr>
        <w:t>st</w:t>
      </w:r>
      <w:r w:rsidRPr="006B6F98">
        <w:rPr>
          <w:i/>
          <w:iCs/>
          <w:color w:val="FF0000"/>
          <w:sz w:val="20"/>
          <w:szCs w:val="20"/>
          <w:lang w:val="en-US"/>
        </w:rPr>
        <w:t xml:space="preserve"> July to 30</w:t>
      </w:r>
      <w:r w:rsidRPr="006B6F98">
        <w:rPr>
          <w:i/>
          <w:iCs/>
          <w:color w:val="FF0000"/>
          <w:sz w:val="20"/>
          <w:szCs w:val="20"/>
          <w:vertAlign w:val="superscript"/>
          <w:lang w:val="en-US"/>
        </w:rPr>
        <w:t>th</w:t>
      </w:r>
      <w:r w:rsidRPr="006B6F98">
        <w:rPr>
          <w:i/>
          <w:iCs/>
          <w:color w:val="FF0000"/>
          <w:sz w:val="20"/>
          <w:szCs w:val="20"/>
          <w:lang w:val="en-US"/>
        </w:rPr>
        <w:t xml:space="preserve"> June.</w:t>
      </w:r>
    </w:p>
    <w:p w14:paraId="64716424" w14:textId="77777777" w:rsidR="006B6F98" w:rsidRDefault="006B6F98" w:rsidP="000B72B3">
      <w:pPr>
        <w:tabs>
          <w:tab w:val="left" w:pos="452"/>
        </w:tabs>
        <w:rPr>
          <w:i/>
          <w:iCs/>
          <w:color w:val="FF0000"/>
          <w:sz w:val="20"/>
          <w:szCs w:val="20"/>
          <w:lang w:val="en-US"/>
        </w:rPr>
      </w:pPr>
    </w:p>
    <w:p w14:paraId="3C3D6E89" w14:textId="40E67709" w:rsidR="000B72B3" w:rsidRPr="006B6F98" w:rsidRDefault="000B72B3" w:rsidP="000B72B3">
      <w:pPr>
        <w:tabs>
          <w:tab w:val="left" w:pos="452"/>
        </w:tabs>
        <w:rPr>
          <w:i/>
          <w:iCs/>
          <w:color w:val="FF0000"/>
          <w:sz w:val="20"/>
          <w:szCs w:val="20"/>
          <w:lang w:val="en-US"/>
        </w:rPr>
      </w:pPr>
      <w:r w:rsidRPr="006B6F98">
        <w:rPr>
          <w:i/>
          <w:iCs/>
          <w:color w:val="FF0000"/>
          <w:sz w:val="20"/>
          <w:szCs w:val="20"/>
          <w:lang w:val="en-US"/>
        </w:rPr>
        <w:t>*Comparative period relates to prior year same period of the report.</w:t>
      </w:r>
    </w:p>
    <w:p w14:paraId="646F68F4" w14:textId="77777777" w:rsidR="00942D3A" w:rsidRDefault="00942D3A" w:rsidP="00942D3A"/>
    <w:p w14:paraId="36556DDF" w14:textId="0B4B57AE" w:rsidR="00942D3A" w:rsidRPr="00942D3A" w:rsidRDefault="00942D3A" w:rsidP="00942D3A">
      <w:pPr>
        <w:sectPr w:rsidR="00942D3A" w:rsidRPr="00942D3A" w:rsidSect="00557E90">
          <w:headerReference w:type="even" r:id="rId27"/>
          <w:headerReference w:type="default" r:id="rId28"/>
          <w:headerReference w:type="first" r:id="rId29"/>
          <w:footerReference w:type="first" r:id="rId30"/>
          <w:pgSz w:w="12240" w:h="15840" w:code="1"/>
          <w:pgMar w:top="864" w:right="1152" w:bottom="720" w:left="1440" w:header="289" w:footer="142" w:gutter="0"/>
          <w:pgNumType w:start="1"/>
          <w:cols w:space="720"/>
          <w:titlePg/>
        </w:sectPr>
      </w:pPr>
    </w:p>
    <w:p w14:paraId="67913B00" w14:textId="04B30514" w:rsidR="00501B79" w:rsidRPr="00650C14" w:rsidRDefault="00D1099C" w:rsidP="004C54BA">
      <w:pPr>
        <w:pStyle w:val="Heading1"/>
        <w:numPr>
          <w:ilvl w:val="0"/>
          <w:numId w:val="7"/>
        </w:numPr>
        <w:tabs>
          <w:tab w:val="left" w:pos="450"/>
        </w:tabs>
        <w:spacing w:line="360" w:lineRule="auto"/>
        <w:ind w:left="450"/>
        <w:jc w:val="both"/>
      </w:pPr>
      <w:bookmarkStart w:id="19" w:name="_Toc138945734"/>
      <w:bookmarkStart w:id="20" w:name="_Toc164712554"/>
      <w:r w:rsidRPr="00650C14">
        <w:lastRenderedPageBreak/>
        <w:t xml:space="preserve">Statement </w:t>
      </w:r>
      <w:r w:rsidR="00371653" w:rsidRPr="00650C14">
        <w:t>of</w:t>
      </w:r>
      <w:r w:rsidR="00B923A5">
        <w:t xml:space="preserve"> Financial Position as </w:t>
      </w:r>
      <w:proofErr w:type="gramStart"/>
      <w:r w:rsidR="00B923A5">
        <w:t>a</w:t>
      </w:r>
      <w:r w:rsidRPr="00650C14">
        <w:t>t</w:t>
      </w:r>
      <w:proofErr w:type="gramEnd"/>
      <w:r w:rsidRPr="00650C14">
        <w:t xml:space="preserve"> </w:t>
      </w:r>
      <w:r w:rsidR="00754C1A">
        <w:t xml:space="preserve">Sep/Dec/March/June </w:t>
      </w:r>
      <w:r w:rsidRPr="00650C14">
        <w:t>2</w:t>
      </w:r>
      <w:r w:rsidRPr="004434B1">
        <w:t>0</w:t>
      </w:r>
      <w:r w:rsidR="002F1C90">
        <w:t>xx</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711"/>
        <w:gridCol w:w="2413"/>
        <w:gridCol w:w="2550"/>
      </w:tblGrid>
      <w:tr w:rsidR="008A1402" w:rsidRPr="00992778" w14:paraId="3AC03EBA" w14:textId="77777777" w:rsidTr="00BB50E1">
        <w:trPr>
          <w:trHeight w:val="340"/>
        </w:trPr>
        <w:tc>
          <w:tcPr>
            <w:tcW w:w="2056" w:type="pct"/>
            <w:vMerge w:val="restart"/>
            <w:shd w:val="clear" w:color="auto" w:fill="0070C0"/>
            <w:noWrap/>
            <w:vAlign w:val="center"/>
            <w:hideMark/>
          </w:tcPr>
          <w:p w14:paraId="51C2F51B" w14:textId="77777777" w:rsidR="008A1402" w:rsidRPr="00992778" w:rsidRDefault="008A1402">
            <w:pPr>
              <w:rPr>
                <w:b/>
                <w:bCs/>
                <w:sz w:val="22"/>
                <w:szCs w:val="22"/>
              </w:rPr>
            </w:pPr>
            <w:bookmarkStart w:id="21" w:name="_Hlk76541077"/>
            <w:r w:rsidRPr="00992778">
              <w:rPr>
                <w:b/>
                <w:bCs/>
                <w:sz w:val="22"/>
                <w:szCs w:val="22"/>
              </w:rPr>
              <w:t> </w:t>
            </w:r>
            <w:r>
              <w:rPr>
                <w:b/>
                <w:bCs/>
                <w:sz w:val="22"/>
                <w:szCs w:val="22"/>
              </w:rPr>
              <w:t>Description</w:t>
            </w:r>
          </w:p>
          <w:p w14:paraId="3F41EA9F" w14:textId="77777777" w:rsidR="008A1402" w:rsidRPr="00992778" w:rsidRDefault="008A1402">
            <w:pPr>
              <w:rPr>
                <w:b/>
                <w:bCs/>
                <w:sz w:val="22"/>
                <w:szCs w:val="22"/>
              </w:rPr>
            </w:pPr>
            <w:r w:rsidRPr="00992778">
              <w:rPr>
                <w:b/>
                <w:bCs/>
                <w:sz w:val="22"/>
                <w:szCs w:val="22"/>
              </w:rPr>
              <w:t> </w:t>
            </w:r>
          </w:p>
        </w:tc>
        <w:tc>
          <w:tcPr>
            <w:tcW w:w="369" w:type="pct"/>
            <w:vMerge w:val="restart"/>
            <w:shd w:val="clear" w:color="auto" w:fill="0070C0"/>
            <w:noWrap/>
            <w:vAlign w:val="center"/>
            <w:hideMark/>
          </w:tcPr>
          <w:p w14:paraId="5ED2991F" w14:textId="77777777" w:rsidR="008A1402" w:rsidRPr="00992778" w:rsidRDefault="008A1402">
            <w:pPr>
              <w:rPr>
                <w:b/>
                <w:bCs/>
                <w:sz w:val="22"/>
                <w:szCs w:val="22"/>
              </w:rPr>
            </w:pPr>
            <w:r w:rsidRPr="00992778">
              <w:rPr>
                <w:b/>
                <w:bCs/>
                <w:sz w:val="22"/>
                <w:szCs w:val="22"/>
              </w:rPr>
              <w:t>Note</w:t>
            </w:r>
          </w:p>
        </w:tc>
        <w:tc>
          <w:tcPr>
            <w:tcW w:w="1252" w:type="pct"/>
            <w:shd w:val="clear" w:color="auto" w:fill="0070C0"/>
            <w:noWrap/>
            <w:vAlign w:val="center"/>
            <w:hideMark/>
          </w:tcPr>
          <w:p w14:paraId="20470797" w14:textId="3188BA8D" w:rsidR="008A1402" w:rsidRPr="00992778" w:rsidRDefault="00154CF7" w:rsidP="00BB50E1">
            <w:pPr>
              <w:jc w:val="center"/>
              <w:rPr>
                <w:b/>
                <w:bCs/>
                <w:sz w:val="22"/>
                <w:szCs w:val="22"/>
              </w:rPr>
            </w:pPr>
            <w:r w:rsidRPr="00EC20A8">
              <w:rPr>
                <w:b/>
                <w:color w:val="000000"/>
                <w:lang w:val="en-US"/>
              </w:rPr>
              <w:t xml:space="preserve">Period as </w:t>
            </w:r>
            <w:proofErr w:type="gramStart"/>
            <w:r w:rsidRPr="00EC20A8">
              <w:rPr>
                <w:b/>
                <w:color w:val="000000"/>
                <w:lang w:val="en-US"/>
              </w:rPr>
              <w:t>at  Sep</w:t>
            </w:r>
            <w:proofErr w:type="gramEnd"/>
            <w:r w:rsidRPr="00EC20A8">
              <w:rPr>
                <w:b/>
                <w:color w:val="000000"/>
                <w:lang w:val="en-US"/>
              </w:rPr>
              <w:t>*/Dec*/Mar*/Jun*</w:t>
            </w:r>
          </w:p>
        </w:tc>
        <w:tc>
          <w:tcPr>
            <w:tcW w:w="1323" w:type="pct"/>
            <w:shd w:val="clear" w:color="auto" w:fill="0070C0"/>
            <w:vAlign w:val="center"/>
          </w:tcPr>
          <w:p w14:paraId="5FFAFCC7" w14:textId="15795ECB" w:rsidR="008A1402" w:rsidRPr="00992778" w:rsidRDefault="00642E08" w:rsidP="00BB50E1">
            <w:pPr>
              <w:jc w:val="center"/>
              <w:rPr>
                <w:b/>
                <w:bCs/>
                <w:sz w:val="22"/>
                <w:szCs w:val="22"/>
              </w:rPr>
            </w:pPr>
            <w:r>
              <w:rPr>
                <w:b/>
                <w:bCs/>
              </w:rPr>
              <w:t>Audited Prior Year</w:t>
            </w:r>
          </w:p>
        </w:tc>
      </w:tr>
      <w:tr w:rsidR="008A1402" w:rsidRPr="00992778" w14:paraId="05124E24" w14:textId="77777777" w:rsidTr="00BB50E1">
        <w:trPr>
          <w:trHeight w:val="340"/>
        </w:trPr>
        <w:tc>
          <w:tcPr>
            <w:tcW w:w="2056" w:type="pct"/>
            <w:vMerge/>
            <w:shd w:val="clear" w:color="auto" w:fill="0070C0"/>
            <w:noWrap/>
            <w:vAlign w:val="center"/>
            <w:hideMark/>
          </w:tcPr>
          <w:p w14:paraId="7C3336A4" w14:textId="77777777" w:rsidR="008A1402" w:rsidRPr="00992778" w:rsidRDefault="008A1402">
            <w:pPr>
              <w:rPr>
                <w:b/>
                <w:bCs/>
                <w:sz w:val="22"/>
                <w:szCs w:val="22"/>
              </w:rPr>
            </w:pPr>
          </w:p>
        </w:tc>
        <w:tc>
          <w:tcPr>
            <w:tcW w:w="369" w:type="pct"/>
            <w:vMerge/>
            <w:shd w:val="clear" w:color="auto" w:fill="0070C0"/>
            <w:noWrap/>
            <w:vAlign w:val="center"/>
            <w:hideMark/>
          </w:tcPr>
          <w:p w14:paraId="53C41FF2" w14:textId="77777777" w:rsidR="008A1402" w:rsidRPr="00992778" w:rsidRDefault="008A1402">
            <w:pPr>
              <w:jc w:val="center"/>
              <w:rPr>
                <w:b/>
                <w:bCs/>
                <w:sz w:val="22"/>
                <w:szCs w:val="22"/>
              </w:rPr>
            </w:pPr>
          </w:p>
        </w:tc>
        <w:tc>
          <w:tcPr>
            <w:tcW w:w="1252" w:type="pct"/>
            <w:shd w:val="clear" w:color="auto" w:fill="0070C0"/>
            <w:noWrap/>
            <w:vAlign w:val="center"/>
            <w:hideMark/>
          </w:tcPr>
          <w:p w14:paraId="260A762F" w14:textId="77777777" w:rsidR="008A1402" w:rsidRPr="00992778" w:rsidRDefault="008A1402" w:rsidP="00BB50E1">
            <w:pPr>
              <w:jc w:val="center"/>
              <w:rPr>
                <w:b/>
                <w:bCs/>
                <w:sz w:val="22"/>
                <w:szCs w:val="22"/>
              </w:rPr>
            </w:pPr>
            <w:r w:rsidRPr="00992778">
              <w:rPr>
                <w:b/>
                <w:bCs/>
                <w:sz w:val="22"/>
                <w:szCs w:val="22"/>
              </w:rPr>
              <w:t>Kshs</w:t>
            </w:r>
          </w:p>
        </w:tc>
        <w:tc>
          <w:tcPr>
            <w:tcW w:w="1323" w:type="pct"/>
            <w:shd w:val="clear" w:color="auto" w:fill="0070C0"/>
            <w:vAlign w:val="center"/>
          </w:tcPr>
          <w:p w14:paraId="7A64B8CB" w14:textId="77777777" w:rsidR="008A1402" w:rsidRPr="00992778" w:rsidRDefault="008A1402" w:rsidP="00BB50E1">
            <w:pPr>
              <w:tabs>
                <w:tab w:val="left" w:pos="408"/>
              </w:tabs>
              <w:jc w:val="center"/>
              <w:rPr>
                <w:b/>
                <w:bCs/>
                <w:sz w:val="22"/>
                <w:szCs w:val="22"/>
              </w:rPr>
            </w:pPr>
            <w:r w:rsidRPr="00992778">
              <w:rPr>
                <w:b/>
                <w:bCs/>
                <w:sz w:val="22"/>
                <w:szCs w:val="22"/>
              </w:rPr>
              <w:t>Kshs</w:t>
            </w:r>
          </w:p>
        </w:tc>
      </w:tr>
      <w:tr w:rsidR="008A1402" w:rsidRPr="00992778" w14:paraId="5849B39D" w14:textId="77777777" w:rsidTr="00BB50E1">
        <w:trPr>
          <w:trHeight w:val="340"/>
        </w:trPr>
        <w:tc>
          <w:tcPr>
            <w:tcW w:w="2056" w:type="pct"/>
            <w:shd w:val="clear" w:color="auto" w:fill="auto"/>
            <w:noWrap/>
            <w:vAlign w:val="center"/>
            <w:hideMark/>
          </w:tcPr>
          <w:p w14:paraId="2A4C8170" w14:textId="77777777" w:rsidR="008A1402" w:rsidRPr="00AB31F4" w:rsidRDefault="008A1402">
            <w:pPr>
              <w:rPr>
                <w:b/>
                <w:bCs/>
                <w:sz w:val="22"/>
                <w:szCs w:val="22"/>
              </w:rPr>
            </w:pPr>
            <w:r w:rsidRPr="00AB31F4">
              <w:rPr>
                <w:b/>
                <w:bCs/>
                <w:sz w:val="22"/>
                <w:szCs w:val="22"/>
              </w:rPr>
              <w:t>Assets</w:t>
            </w:r>
          </w:p>
        </w:tc>
        <w:tc>
          <w:tcPr>
            <w:tcW w:w="369" w:type="pct"/>
            <w:shd w:val="clear" w:color="auto" w:fill="FFFFFF" w:themeFill="background1"/>
            <w:noWrap/>
            <w:vAlign w:val="center"/>
            <w:hideMark/>
          </w:tcPr>
          <w:p w14:paraId="540E6EAB" w14:textId="77777777" w:rsidR="008A1402" w:rsidRPr="00992778" w:rsidRDefault="008A1402">
            <w:pPr>
              <w:jc w:val="center"/>
              <w:rPr>
                <w:b/>
                <w:bCs/>
                <w:sz w:val="22"/>
                <w:szCs w:val="22"/>
              </w:rPr>
            </w:pPr>
          </w:p>
        </w:tc>
        <w:tc>
          <w:tcPr>
            <w:tcW w:w="1252" w:type="pct"/>
            <w:shd w:val="clear" w:color="auto" w:fill="FFFFFF" w:themeFill="background1"/>
            <w:noWrap/>
            <w:vAlign w:val="center"/>
            <w:hideMark/>
          </w:tcPr>
          <w:p w14:paraId="48B86CD0" w14:textId="77777777" w:rsidR="008A1402" w:rsidRPr="00992778" w:rsidRDefault="008A1402" w:rsidP="00BB50E1">
            <w:pPr>
              <w:jc w:val="center"/>
              <w:rPr>
                <w:b/>
                <w:bCs/>
                <w:sz w:val="22"/>
                <w:szCs w:val="22"/>
              </w:rPr>
            </w:pPr>
          </w:p>
        </w:tc>
        <w:tc>
          <w:tcPr>
            <w:tcW w:w="1323" w:type="pct"/>
            <w:shd w:val="clear" w:color="auto" w:fill="FFFFFF" w:themeFill="background1"/>
            <w:vAlign w:val="center"/>
          </w:tcPr>
          <w:p w14:paraId="66334778" w14:textId="77777777" w:rsidR="008A1402" w:rsidRPr="00992778" w:rsidRDefault="008A1402" w:rsidP="00BB50E1">
            <w:pPr>
              <w:jc w:val="center"/>
              <w:rPr>
                <w:b/>
                <w:bCs/>
                <w:sz w:val="22"/>
                <w:szCs w:val="22"/>
              </w:rPr>
            </w:pPr>
          </w:p>
        </w:tc>
      </w:tr>
      <w:tr w:rsidR="008A1402" w:rsidRPr="00992778" w14:paraId="4C0BE7D1" w14:textId="77777777" w:rsidTr="00BB50E1">
        <w:trPr>
          <w:trHeight w:val="340"/>
        </w:trPr>
        <w:tc>
          <w:tcPr>
            <w:tcW w:w="2056" w:type="pct"/>
            <w:shd w:val="clear" w:color="auto" w:fill="auto"/>
            <w:noWrap/>
            <w:vAlign w:val="center"/>
            <w:hideMark/>
          </w:tcPr>
          <w:p w14:paraId="1E7C72E4" w14:textId="77777777" w:rsidR="008A1402" w:rsidRPr="00992778" w:rsidRDefault="008A1402">
            <w:pPr>
              <w:rPr>
                <w:b/>
                <w:bCs/>
                <w:sz w:val="22"/>
                <w:szCs w:val="22"/>
              </w:rPr>
            </w:pPr>
            <w:r w:rsidRPr="00992778">
              <w:rPr>
                <w:b/>
                <w:bCs/>
                <w:sz w:val="22"/>
                <w:szCs w:val="22"/>
              </w:rPr>
              <w:t>Current Assets</w:t>
            </w:r>
          </w:p>
        </w:tc>
        <w:tc>
          <w:tcPr>
            <w:tcW w:w="369" w:type="pct"/>
            <w:shd w:val="clear" w:color="auto" w:fill="auto"/>
            <w:noWrap/>
            <w:vAlign w:val="center"/>
            <w:hideMark/>
          </w:tcPr>
          <w:p w14:paraId="27505B0A" w14:textId="77777777" w:rsidR="008A1402" w:rsidRPr="00992778" w:rsidRDefault="008A1402">
            <w:pPr>
              <w:jc w:val="center"/>
              <w:rPr>
                <w:b/>
                <w:bCs/>
                <w:sz w:val="22"/>
                <w:szCs w:val="22"/>
              </w:rPr>
            </w:pPr>
          </w:p>
        </w:tc>
        <w:tc>
          <w:tcPr>
            <w:tcW w:w="1252" w:type="pct"/>
            <w:shd w:val="clear" w:color="auto" w:fill="auto"/>
            <w:noWrap/>
            <w:vAlign w:val="center"/>
            <w:hideMark/>
          </w:tcPr>
          <w:p w14:paraId="50C149AD" w14:textId="77777777" w:rsidR="008A1402" w:rsidRPr="00992778" w:rsidRDefault="008A1402" w:rsidP="00BB50E1">
            <w:pPr>
              <w:jc w:val="center"/>
              <w:rPr>
                <w:b/>
                <w:bCs/>
                <w:sz w:val="22"/>
                <w:szCs w:val="22"/>
              </w:rPr>
            </w:pPr>
          </w:p>
        </w:tc>
        <w:tc>
          <w:tcPr>
            <w:tcW w:w="1323" w:type="pct"/>
            <w:shd w:val="clear" w:color="auto" w:fill="auto"/>
            <w:vAlign w:val="center"/>
          </w:tcPr>
          <w:p w14:paraId="223450C9" w14:textId="77777777" w:rsidR="008A1402" w:rsidRPr="00992778" w:rsidRDefault="008A1402" w:rsidP="00BB50E1">
            <w:pPr>
              <w:jc w:val="center"/>
              <w:rPr>
                <w:b/>
                <w:bCs/>
                <w:sz w:val="22"/>
                <w:szCs w:val="22"/>
              </w:rPr>
            </w:pPr>
          </w:p>
        </w:tc>
      </w:tr>
      <w:tr w:rsidR="008A1402" w:rsidRPr="00992778" w14:paraId="446076F0" w14:textId="77777777" w:rsidTr="00BB50E1">
        <w:trPr>
          <w:trHeight w:val="340"/>
        </w:trPr>
        <w:tc>
          <w:tcPr>
            <w:tcW w:w="2056" w:type="pct"/>
            <w:shd w:val="clear" w:color="auto" w:fill="auto"/>
            <w:noWrap/>
            <w:vAlign w:val="center"/>
            <w:hideMark/>
          </w:tcPr>
          <w:p w14:paraId="7FC90A9F" w14:textId="77777777" w:rsidR="008A1402" w:rsidRPr="00992778" w:rsidRDefault="008A1402">
            <w:pPr>
              <w:rPr>
                <w:bCs/>
                <w:sz w:val="22"/>
                <w:szCs w:val="22"/>
              </w:rPr>
            </w:pPr>
            <w:r w:rsidRPr="00992778">
              <w:rPr>
                <w:bCs/>
                <w:sz w:val="22"/>
                <w:szCs w:val="22"/>
              </w:rPr>
              <w:t>Cash And Cash Equivalents</w:t>
            </w:r>
          </w:p>
        </w:tc>
        <w:tc>
          <w:tcPr>
            <w:tcW w:w="369" w:type="pct"/>
            <w:shd w:val="clear" w:color="auto" w:fill="auto"/>
            <w:noWrap/>
            <w:vAlign w:val="center"/>
            <w:hideMark/>
          </w:tcPr>
          <w:p w14:paraId="5EA983D3" w14:textId="3D16043F" w:rsidR="008A1402" w:rsidRPr="000E0858" w:rsidRDefault="0050110E">
            <w:pPr>
              <w:jc w:val="center"/>
              <w:rPr>
                <w:sz w:val="22"/>
                <w:szCs w:val="22"/>
              </w:rPr>
            </w:pPr>
            <w:r>
              <w:rPr>
                <w:sz w:val="22"/>
                <w:szCs w:val="22"/>
              </w:rPr>
              <w:t>6</w:t>
            </w:r>
          </w:p>
        </w:tc>
        <w:tc>
          <w:tcPr>
            <w:tcW w:w="1252" w:type="pct"/>
            <w:shd w:val="clear" w:color="auto" w:fill="auto"/>
            <w:noWrap/>
            <w:vAlign w:val="center"/>
          </w:tcPr>
          <w:p w14:paraId="28331E7B" w14:textId="77777777" w:rsidR="008A1402" w:rsidRPr="00992778" w:rsidRDefault="008A1402" w:rsidP="00BB50E1">
            <w:pPr>
              <w:jc w:val="center"/>
              <w:rPr>
                <w:sz w:val="22"/>
                <w:szCs w:val="22"/>
              </w:rPr>
            </w:pPr>
            <w:r w:rsidRPr="00992778">
              <w:rPr>
                <w:sz w:val="22"/>
                <w:szCs w:val="22"/>
              </w:rPr>
              <w:t>xx</w:t>
            </w:r>
          </w:p>
        </w:tc>
        <w:tc>
          <w:tcPr>
            <w:tcW w:w="1323" w:type="pct"/>
            <w:shd w:val="clear" w:color="auto" w:fill="auto"/>
            <w:vAlign w:val="center"/>
          </w:tcPr>
          <w:p w14:paraId="4C250C94" w14:textId="77777777" w:rsidR="008A1402" w:rsidRPr="00992778" w:rsidRDefault="008A1402" w:rsidP="00BB50E1">
            <w:pPr>
              <w:jc w:val="center"/>
              <w:rPr>
                <w:sz w:val="22"/>
                <w:szCs w:val="22"/>
              </w:rPr>
            </w:pPr>
            <w:r w:rsidRPr="00992778">
              <w:rPr>
                <w:sz w:val="22"/>
                <w:szCs w:val="22"/>
              </w:rPr>
              <w:t>xx</w:t>
            </w:r>
          </w:p>
        </w:tc>
      </w:tr>
      <w:tr w:rsidR="008A1402" w:rsidRPr="00992778" w14:paraId="79276D5C" w14:textId="77777777" w:rsidTr="00BB50E1">
        <w:trPr>
          <w:trHeight w:val="340"/>
        </w:trPr>
        <w:tc>
          <w:tcPr>
            <w:tcW w:w="2056" w:type="pct"/>
            <w:shd w:val="clear" w:color="auto" w:fill="auto"/>
            <w:noWrap/>
            <w:vAlign w:val="center"/>
          </w:tcPr>
          <w:p w14:paraId="43BFA19D" w14:textId="15776320" w:rsidR="008A1402" w:rsidRPr="003C5FCB" w:rsidRDefault="008A1402">
            <w:pPr>
              <w:rPr>
                <w:bCs/>
                <w:sz w:val="22"/>
                <w:szCs w:val="22"/>
              </w:rPr>
            </w:pPr>
            <w:r w:rsidRPr="003C5FCB">
              <w:rPr>
                <w:bCs/>
                <w:sz w:val="22"/>
                <w:szCs w:val="22"/>
              </w:rPr>
              <w:t>Receivables</w:t>
            </w:r>
            <w:r w:rsidR="004A6BD1" w:rsidRPr="003C5FCB">
              <w:rPr>
                <w:bCs/>
                <w:sz w:val="22"/>
                <w:szCs w:val="22"/>
              </w:rPr>
              <w:t xml:space="preserve"> non-exchange transactions</w:t>
            </w:r>
          </w:p>
        </w:tc>
        <w:tc>
          <w:tcPr>
            <w:tcW w:w="369" w:type="pct"/>
            <w:shd w:val="clear" w:color="auto" w:fill="auto"/>
            <w:noWrap/>
            <w:vAlign w:val="center"/>
          </w:tcPr>
          <w:p w14:paraId="29A7E85E" w14:textId="741EBB61" w:rsidR="008A1402" w:rsidRPr="000E0858" w:rsidRDefault="0050110E">
            <w:pPr>
              <w:jc w:val="center"/>
              <w:rPr>
                <w:sz w:val="22"/>
                <w:szCs w:val="22"/>
              </w:rPr>
            </w:pPr>
            <w:r>
              <w:rPr>
                <w:sz w:val="22"/>
                <w:szCs w:val="22"/>
              </w:rPr>
              <w:t>7</w:t>
            </w:r>
          </w:p>
        </w:tc>
        <w:tc>
          <w:tcPr>
            <w:tcW w:w="1252" w:type="pct"/>
            <w:shd w:val="clear" w:color="auto" w:fill="auto"/>
            <w:noWrap/>
            <w:vAlign w:val="center"/>
          </w:tcPr>
          <w:p w14:paraId="298A19F1" w14:textId="77777777" w:rsidR="008A1402" w:rsidRPr="003C5FCB" w:rsidRDefault="008A1402" w:rsidP="00BB50E1">
            <w:pPr>
              <w:jc w:val="center"/>
              <w:rPr>
                <w:sz w:val="22"/>
                <w:szCs w:val="22"/>
              </w:rPr>
            </w:pPr>
            <w:r w:rsidRPr="003C5FCB">
              <w:rPr>
                <w:sz w:val="22"/>
                <w:szCs w:val="22"/>
              </w:rPr>
              <w:t>xx</w:t>
            </w:r>
          </w:p>
        </w:tc>
        <w:tc>
          <w:tcPr>
            <w:tcW w:w="1323" w:type="pct"/>
            <w:shd w:val="clear" w:color="auto" w:fill="auto"/>
            <w:vAlign w:val="center"/>
          </w:tcPr>
          <w:p w14:paraId="32120A71" w14:textId="77777777" w:rsidR="008A1402" w:rsidRPr="00992778" w:rsidRDefault="008A1402" w:rsidP="00BB50E1">
            <w:pPr>
              <w:jc w:val="center"/>
              <w:rPr>
                <w:sz w:val="22"/>
                <w:szCs w:val="22"/>
              </w:rPr>
            </w:pPr>
            <w:r w:rsidRPr="003C5FCB">
              <w:rPr>
                <w:sz w:val="22"/>
                <w:szCs w:val="22"/>
              </w:rPr>
              <w:t>xx</w:t>
            </w:r>
          </w:p>
        </w:tc>
      </w:tr>
      <w:tr w:rsidR="008A1402" w:rsidRPr="00992778" w14:paraId="4B1593F6" w14:textId="77777777" w:rsidTr="00BB50E1">
        <w:trPr>
          <w:trHeight w:val="340"/>
        </w:trPr>
        <w:tc>
          <w:tcPr>
            <w:tcW w:w="2056" w:type="pct"/>
            <w:shd w:val="clear" w:color="auto" w:fill="auto"/>
            <w:noWrap/>
            <w:vAlign w:val="center"/>
            <w:hideMark/>
          </w:tcPr>
          <w:p w14:paraId="789B5A3B" w14:textId="53F40453" w:rsidR="008A1402" w:rsidRPr="00992778" w:rsidRDefault="008A1402">
            <w:pPr>
              <w:rPr>
                <w:b/>
                <w:bCs/>
                <w:sz w:val="22"/>
                <w:szCs w:val="22"/>
              </w:rPr>
            </w:pPr>
            <w:r w:rsidRPr="00992778">
              <w:rPr>
                <w:b/>
                <w:bCs/>
                <w:sz w:val="22"/>
                <w:szCs w:val="22"/>
              </w:rPr>
              <w:t>Total Assets</w:t>
            </w:r>
            <w:r w:rsidR="00377395">
              <w:rPr>
                <w:b/>
                <w:bCs/>
                <w:sz w:val="22"/>
                <w:szCs w:val="22"/>
              </w:rPr>
              <w:t xml:space="preserve"> (A)</w:t>
            </w:r>
          </w:p>
        </w:tc>
        <w:tc>
          <w:tcPr>
            <w:tcW w:w="369" w:type="pct"/>
            <w:shd w:val="clear" w:color="auto" w:fill="auto"/>
            <w:noWrap/>
            <w:vAlign w:val="center"/>
            <w:hideMark/>
          </w:tcPr>
          <w:p w14:paraId="7AE1745A" w14:textId="77777777" w:rsidR="008A1402" w:rsidRPr="00992778" w:rsidRDefault="008A1402">
            <w:pPr>
              <w:jc w:val="center"/>
              <w:rPr>
                <w:b/>
                <w:bCs/>
                <w:sz w:val="22"/>
                <w:szCs w:val="22"/>
              </w:rPr>
            </w:pPr>
          </w:p>
        </w:tc>
        <w:tc>
          <w:tcPr>
            <w:tcW w:w="1252" w:type="pct"/>
            <w:shd w:val="clear" w:color="auto" w:fill="auto"/>
            <w:noWrap/>
            <w:vAlign w:val="center"/>
          </w:tcPr>
          <w:p w14:paraId="3639A8B1" w14:textId="77777777" w:rsidR="008A1402" w:rsidRPr="00992778" w:rsidRDefault="008A1402" w:rsidP="00BB50E1">
            <w:pPr>
              <w:jc w:val="center"/>
              <w:rPr>
                <w:b/>
                <w:bCs/>
                <w:sz w:val="22"/>
                <w:szCs w:val="22"/>
              </w:rPr>
            </w:pPr>
            <w:r w:rsidRPr="00992778">
              <w:rPr>
                <w:b/>
                <w:bCs/>
                <w:sz w:val="22"/>
                <w:szCs w:val="22"/>
              </w:rPr>
              <w:t>xxx</w:t>
            </w:r>
          </w:p>
        </w:tc>
        <w:tc>
          <w:tcPr>
            <w:tcW w:w="1323" w:type="pct"/>
            <w:shd w:val="clear" w:color="auto" w:fill="auto"/>
            <w:vAlign w:val="center"/>
          </w:tcPr>
          <w:p w14:paraId="5D095BDA" w14:textId="77777777" w:rsidR="008A1402" w:rsidRPr="00992778" w:rsidRDefault="008A1402" w:rsidP="00BB50E1">
            <w:pPr>
              <w:jc w:val="center"/>
              <w:rPr>
                <w:b/>
                <w:bCs/>
                <w:sz w:val="22"/>
                <w:szCs w:val="22"/>
              </w:rPr>
            </w:pPr>
            <w:r w:rsidRPr="00992778">
              <w:rPr>
                <w:b/>
                <w:bCs/>
                <w:sz w:val="22"/>
                <w:szCs w:val="22"/>
              </w:rPr>
              <w:t>xxx</w:t>
            </w:r>
          </w:p>
        </w:tc>
      </w:tr>
      <w:tr w:rsidR="008A1402" w:rsidRPr="00992778" w14:paraId="57C45A6E" w14:textId="77777777" w:rsidTr="00BB50E1">
        <w:trPr>
          <w:trHeight w:val="340"/>
        </w:trPr>
        <w:tc>
          <w:tcPr>
            <w:tcW w:w="2056" w:type="pct"/>
            <w:shd w:val="clear" w:color="auto" w:fill="auto"/>
            <w:noWrap/>
            <w:vAlign w:val="center"/>
            <w:hideMark/>
          </w:tcPr>
          <w:p w14:paraId="15DA0F13" w14:textId="77777777" w:rsidR="008A1402" w:rsidRPr="00992778" w:rsidRDefault="008A1402">
            <w:pPr>
              <w:rPr>
                <w:b/>
                <w:bCs/>
                <w:sz w:val="22"/>
                <w:szCs w:val="22"/>
              </w:rPr>
            </w:pPr>
            <w:r w:rsidRPr="00992778">
              <w:rPr>
                <w:b/>
                <w:bCs/>
                <w:sz w:val="22"/>
                <w:szCs w:val="22"/>
              </w:rPr>
              <w:t> </w:t>
            </w:r>
          </w:p>
        </w:tc>
        <w:tc>
          <w:tcPr>
            <w:tcW w:w="369" w:type="pct"/>
            <w:shd w:val="clear" w:color="auto" w:fill="auto"/>
            <w:noWrap/>
            <w:vAlign w:val="center"/>
            <w:hideMark/>
          </w:tcPr>
          <w:p w14:paraId="6981030C" w14:textId="77777777" w:rsidR="008A1402" w:rsidRPr="00992778" w:rsidRDefault="008A1402">
            <w:pPr>
              <w:jc w:val="center"/>
              <w:rPr>
                <w:b/>
                <w:bCs/>
                <w:sz w:val="22"/>
                <w:szCs w:val="22"/>
              </w:rPr>
            </w:pPr>
          </w:p>
        </w:tc>
        <w:tc>
          <w:tcPr>
            <w:tcW w:w="1252" w:type="pct"/>
            <w:shd w:val="clear" w:color="auto" w:fill="auto"/>
            <w:noWrap/>
            <w:vAlign w:val="center"/>
          </w:tcPr>
          <w:p w14:paraId="155ED793" w14:textId="77777777" w:rsidR="008A1402" w:rsidRPr="00992778" w:rsidRDefault="008A1402" w:rsidP="00BB50E1">
            <w:pPr>
              <w:jc w:val="center"/>
              <w:rPr>
                <w:b/>
                <w:bCs/>
                <w:sz w:val="22"/>
                <w:szCs w:val="22"/>
              </w:rPr>
            </w:pPr>
          </w:p>
        </w:tc>
        <w:tc>
          <w:tcPr>
            <w:tcW w:w="1323" w:type="pct"/>
            <w:shd w:val="clear" w:color="auto" w:fill="auto"/>
            <w:vAlign w:val="center"/>
          </w:tcPr>
          <w:p w14:paraId="7280F1AC" w14:textId="77777777" w:rsidR="008A1402" w:rsidRPr="00992778" w:rsidRDefault="008A1402" w:rsidP="00BB50E1">
            <w:pPr>
              <w:jc w:val="center"/>
              <w:rPr>
                <w:b/>
                <w:bCs/>
                <w:sz w:val="22"/>
                <w:szCs w:val="22"/>
              </w:rPr>
            </w:pPr>
          </w:p>
        </w:tc>
      </w:tr>
      <w:tr w:rsidR="008A1402" w:rsidRPr="00992778" w14:paraId="57C70BE4" w14:textId="77777777" w:rsidTr="00BB50E1">
        <w:trPr>
          <w:trHeight w:val="340"/>
        </w:trPr>
        <w:tc>
          <w:tcPr>
            <w:tcW w:w="2056" w:type="pct"/>
            <w:shd w:val="clear" w:color="auto" w:fill="auto"/>
            <w:noWrap/>
            <w:vAlign w:val="center"/>
            <w:hideMark/>
          </w:tcPr>
          <w:p w14:paraId="22CE0D0C" w14:textId="77777777" w:rsidR="008A1402" w:rsidRPr="00AB31F4" w:rsidRDefault="008A1402">
            <w:pPr>
              <w:rPr>
                <w:b/>
                <w:bCs/>
                <w:sz w:val="22"/>
                <w:szCs w:val="22"/>
              </w:rPr>
            </w:pPr>
            <w:r w:rsidRPr="00AB31F4">
              <w:rPr>
                <w:b/>
                <w:bCs/>
                <w:sz w:val="22"/>
                <w:szCs w:val="22"/>
              </w:rPr>
              <w:t>Liabilities</w:t>
            </w:r>
          </w:p>
        </w:tc>
        <w:tc>
          <w:tcPr>
            <w:tcW w:w="369" w:type="pct"/>
            <w:shd w:val="clear" w:color="auto" w:fill="auto"/>
            <w:noWrap/>
            <w:vAlign w:val="center"/>
            <w:hideMark/>
          </w:tcPr>
          <w:p w14:paraId="55D74C17" w14:textId="77777777" w:rsidR="008A1402" w:rsidRPr="00992778" w:rsidRDefault="008A1402">
            <w:pPr>
              <w:jc w:val="center"/>
              <w:rPr>
                <w:b/>
                <w:bCs/>
                <w:sz w:val="22"/>
                <w:szCs w:val="22"/>
              </w:rPr>
            </w:pPr>
          </w:p>
        </w:tc>
        <w:tc>
          <w:tcPr>
            <w:tcW w:w="1252" w:type="pct"/>
            <w:shd w:val="clear" w:color="auto" w:fill="auto"/>
            <w:noWrap/>
            <w:vAlign w:val="center"/>
          </w:tcPr>
          <w:p w14:paraId="3F8EFA2D" w14:textId="77777777" w:rsidR="008A1402" w:rsidRPr="00992778" w:rsidRDefault="008A1402" w:rsidP="00BB50E1">
            <w:pPr>
              <w:jc w:val="center"/>
              <w:rPr>
                <w:b/>
                <w:bCs/>
                <w:sz w:val="22"/>
                <w:szCs w:val="22"/>
              </w:rPr>
            </w:pPr>
          </w:p>
        </w:tc>
        <w:tc>
          <w:tcPr>
            <w:tcW w:w="1323" w:type="pct"/>
            <w:shd w:val="clear" w:color="auto" w:fill="auto"/>
            <w:vAlign w:val="center"/>
          </w:tcPr>
          <w:p w14:paraId="6B2078CC" w14:textId="77777777" w:rsidR="008A1402" w:rsidRPr="00992778" w:rsidRDefault="008A1402" w:rsidP="00BB50E1">
            <w:pPr>
              <w:jc w:val="center"/>
              <w:rPr>
                <w:b/>
                <w:bCs/>
                <w:sz w:val="22"/>
                <w:szCs w:val="22"/>
              </w:rPr>
            </w:pPr>
          </w:p>
        </w:tc>
      </w:tr>
      <w:tr w:rsidR="008A1402" w:rsidRPr="00992778" w14:paraId="2AA39C6C" w14:textId="77777777" w:rsidTr="00BB50E1">
        <w:trPr>
          <w:trHeight w:val="340"/>
        </w:trPr>
        <w:tc>
          <w:tcPr>
            <w:tcW w:w="2056" w:type="pct"/>
            <w:shd w:val="clear" w:color="auto" w:fill="auto"/>
            <w:noWrap/>
            <w:vAlign w:val="center"/>
            <w:hideMark/>
          </w:tcPr>
          <w:p w14:paraId="0A200552" w14:textId="77777777" w:rsidR="008A1402" w:rsidRPr="00992778" w:rsidRDefault="008A1402">
            <w:pPr>
              <w:rPr>
                <w:b/>
                <w:bCs/>
                <w:sz w:val="22"/>
                <w:szCs w:val="22"/>
              </w:rPr>
            </w:pPr>
            <w:r w:rsidRPr="00992778">
              <w:rPr>
                <w:b/>
                <w:bCs/>
                <w:sz w:val="22"/>
                <w:szCs w:val="22"/>
              </w:rPr>
              <w:t>Current Liabilities</w:t>
            </w:r>
          </w:p>
        </w:tc>
        <w:tc>
          <w:tcPr>
            <w:tcW w:w="369" w:type="pct"/>
            <w:shd w:val="clear" w:color="auto" w:fill="auto"/>
            <w:noWrap/>
            <w:vAlign w:val="center"/>
            <w:hideMark/>
          </w:tcPr>
          <w:p w14:paraId="0978C5F4" w14:textId="77777777" w:rsidR="008A1402" w:rsidRPr="00992778" w:rsidRDefault="008A1402">
            <w:pPr>
              <w:jc w:val="center"/>
              <w:rPr>
                <w:b/>
                <w:bCs/>
                <w:sz w:val="22"/>
                <w:szCs w:val="22"/>
              </w:rPr>
            </w:pPr>
          </w:p>
        </w:tc>
        <w:tc>
          <w:tcPr>
            <w:tcW w:w="1252" w:type="pct"/>
            <w:shd w:val="clear" w:color="auto" w:fill="auto"/>
            <w:noWrap/>
            <w:vAlign w:val="center"/>
          </w:tcPr>
          <w:p w14:paraId="794EC6BA" w14:textId="77777777" w:rsidR="008A1402" w:rsidRPr="00992778" w:rsidRDefault="008A1402" w:rsidP="00BB50E1">
            <w:pPr>
              <w:jc w:val="center"/>
              <w:rPr>
                <w:b/>
                <w:bCs/>
                <w:sz w:val="22"/>
                <w:szCs w:val="22"/>
              </w:rPr>
            </w:pPr>
          </w:p>
        </w:tc>
        <w:tc>
          <w:tcPr>
            <w:tcW w:w="1323" w:type="pct"/>
            <w:shd w:val="clear" w:color="auto" w:fill="auto"/>
            <w:vAlign w:val="center"/>
          </w:tcPr>
          <w:p w14:paraId="5E2ACA66" w14:textId="77777777" w:rsidR="008A1402" w:rsidRPr="00992778" w:rsidRDefault="008A1402" w:rsidP="00BB50E1">
            <w:pPr>
              <w:jc w:val="center"/>
              <w:rPr>
                <w:b/>
                <w:bCs/>
                <w:sz w:val="22"/>
                <w:szCs w:val="22"/>
              </w:rPr>
            </w:pPr>
          </w:p>
        </w:tc>
      </w:tr>
      <w:tr w:rsidR="008A1402" w:rsidRPr="00992778" w14:paraId="326A39A2" w14:textId="77777777" w:rsidTr="00BB50E1">
        <w:trPr>
          <w:trHeight w:val="340"/>
        </w:trPr>
        <w:tc>
          <w:tcPr>
            <w:tcW w:w="2056" w:type="pct"/>
            <w:shd w:val="clear" w:color="auto" w:fill="auto"/>
            <w:noWrap/>
            <w:vAlign w:val="center"/>
          </w:tcPr>
          <w:p w14:paraId="61B4AE41" w14:textId="77777777" w:rsidR="008A1402" w:rsidRPr="00992778" w:rsidRDefault="008A1402">
            <w:pPr>
              <w:tabs>
                <w:tab w:val="left" w:pos="480"/>
              </w:tabs>
              <w:rPr>
                <w:bCs/>
                <w:sz w:val="22"/>
                <w:szCs w:val="22"/>
              </w:rPr>
            </w:pPr>
            <w:r w:rsidRPr="00992778">
              <w:rPr>
                <w:bCs/>
                <w:sz w:val="22"/>
                <w:szCs w:val="22"/>
              </w:rPr>
              <w:t>Certificates Payable</w:t>
            </w:r>
          </w:p>
        </w:tc>
        <w:tc>
          <w:tcPr>
            <w:tcW w:w="369" w:type="pct"/>
            <w:shd w:val="clear" w:color="auto" w:fill="auto"/>
            <w:noWrap/>
            <w:vAlign w:val="center"/>
          </w:tcPr>
          <w:p w14:paraId="6B8DD757" w14:textId="68573ED1" w:rsidR="008A1402" w:rsidRPr="000E0858" w:rsidRDefault="0050110E">
            <w:pPr>
              <w:tabs>
                <w:tab w:val="left" w:pos="480"/>
              </w:tabs>
              <w:jc w:val="center"/>
              <w:rPr>
                <w:sz w:val="22"/>
                <w:szCs w:val="22"/>
              </w:rPr>
            </w:pPr>
            <w:r>
              <w:rPr>
                <w:sz w:val="22"/>
                <w:szCs w:val="22"/>
              </w:rPr>
              <w:t>8</w:t>
            </w:r>
          </w:p>
        </w:tc>
        <w:tc>
          <w:tcPr>
            <w:tcW w:w="1252" w:type="pct"/>
            <w:shd w:val="clear" w:color="auto" w:fill="auto"/>
            <w:noWrap/>
            <w:vAlign w:val="center"/>
          </w:tcPr>
          <w:p w14:paraId="3B8B1BBE" w14:textId="77777777" w:rsidR="008A1402" w:rsidRPr="00992778" w:rsidRDefault="008A1402" w:rsidP="00BB50E1">
            <w:pPr>
              <w:tabs>
                <w:tab w:val="left" w:pos="480"/>
              </w:tabs>
              <w:jc w:val="center"/>
              <w:rPr>
                <w:sz w:val="22"/>
                <w:szCs w:val="22"/>
              </w:rPr>
            </w:pPr>
            <w:r w:rsidRPr="00992778">
              <w:rPr>
                <w:sz w:val="22"/>
                <w:szCs w:val="22"/>
              </w:rPr>
              <w:t>xx</w:t>
            </w:r>
          </w:p>
        </w:tc>
        <w:tc>
          <w:tcPr>
            <w:tcW w:w="1323" w:type="pct"/>
            <w:shd w:val="clear" w:color="auto" w:fill="auto"/>
            <w:vAlign w:val="center"/>
          </w:tcPr>
          <w:p w14:paraId="62B41A85" w14:textId="77777777" w:rsidR="008A1402" w:rsidRPr="00992778" w:rsidRDefault="008A1402" w:rsidP="00BB50E1">
            <w:pPr>
              <w:tabs>
                <w:tab w:val="left" w:pos="480"/>
              </w:tabs>
              <w:jc w:val="center"/>
              <w:rPr>
                <w:sz w:val="22"/>
                <w:szCs w:val="22"/>
              </w:rPr>
            </w:pPr>
            <w:r w:rsidRPr="00992778">
              <w:rPr>
                <w:sz w:val="22"/>
                <w:szCs w:val="22"/>
              </w:rPr>
              <w:t>xx</w:t>
            </w:r>
          </w:p>
        </w:tc>
      </w:tr>
      <w:tr w:rsidR="008A1402" w:rsidRPr="00992778" w14:paraId="40CD6559" w14:textId="77777777" w:rsidTr="00BB50E1">
        <w:trPr>
          <w:trHeight w:val="340"/>
        </w:trPr>
        <w:tc>
          <w:tcPr>
            <w:tcW w:w="2056" w:type="pct"/>
            <w:shd w:val="clear" w:color="auto" w:fill="auto"/>
            <w:noWrap/>
            <w:vAlign w:val="center"/>
          </w:tcPr>
          <w:p w14:paraId="3031C31C" w14:textId="6FB9C930" w:rsidR="008A1402" w:rsidRPr="00992778" w:rsidRDefault="00250F6F">
            <w:pPr>
              <w:rPr>
                <w:bCs/>
                <w:sz w:val="22"/>
                <w:szCs w:val="22"/>
              </w:rPr>
            </w:pPr>
            <w:r>
              <w:rPr>
                <w:bCs/>
                <w:sz w:val="22"/>
                <w:szCs w:val="22"/>
              </w:rPr>
              <w:t>Retention</w:t>
            </w:r>
          </w:p>
        </w:tc>
        <w:tc>
          <w:tcPr>
            <w:tcW w:w="369" w:type="pct"/>
            <w:shd w:val="clear" w:color="auto" w:fill="auto"/>
            <w:noWrap/>
            <w:vAlign w:val="center"/>
          </w:tcPr>
          <w:p w14:paraId="0016D90D" w14:textId="671813BE" w:rsidR="008A1402" w:rsidRPr="000E0858" w:rsidRDefault="0050110E">
            <w:pPr>
              <w:jc w:val="center"/>
              <w:rPr>
                <w:sz w:val="22"/>
                <w:szCs w:val="22"/>
              </w:rPr>
            </w:pPr>
            <w:r>
              <w:rPr>
                <w:sz w:val="22"/>
                <w:szCs w:val="22"/>
              </w:rPr>
              <w:t>9</w:t>
            </w:r>
          </w:p>
        </w:tc>
        <w:tc>
          <w:tcPr>
            <w:tcW w:w="1252" w:type="pct"/>
            <w:shd w:val="clear" w:color="auto" w:fill="auto"/>
            <w:noWrap/>
            <w:vAlign w:val="center"/>
          </w:tcPr>
          <w:p w14:paraId="07916CF7" w14:textId="77777777" w:rsidR="008A1402" w:rsidRPr="00992778" w:rsidRDefault="008A1402" w:rsidP="00BB50E1">
            <w:pPr>
              <w:jc w:val="center"/>
              <w:rPr>
                <w:sz w:val="22"/>
                <w:szCs w:val="22"/>
              </w:rPr>
            </w:pPr>
            <w:r w:rsidRPr="00992778">
              <w:rPr>
                <w:sz w:val="22"/>
                <w:szCs w:val="22"/>
              </w:rPr>
              <w:t>xx</w:t>
            </w:r>
          </w:p>
        </w:tc>
        <w:tc>
          <w:tcPr>
            <w:tcW w:w="1323" w:type="pct"/>
            <w:shd w:val="clear" w:color="auto" w:fill="auto"/>
            <w:vAlign w:val="center"/>
          </w:tcPr>
          <w:p w14:paraId="710DFDC5" w14:textId="77777777" w:rsidR="008A1402" w:rsidRPr="00992778" w:rsidRDefault="008A1402" w:rsidP="00BB50E1">
            <w:pPr>
              <w:jc w:val="center"/>
              <w:rPr>
                <w:sz w:val="22"/>
                <w:szCs w:val="22"/>
              </w:rPr>
            </w:pPr>
            <w:r w:rsidRPr="00992778">
              <w:rPr>
                <w:sz w:val="22"/>
                <w:szCs w:val="22"/>
              </w:rPr>
              <w:t>xx</w:t>
            </w:r>
          </w:p>
        </w:tc>
      </w:tr>
      <w:tr w:rsidR="008A1402" w:rsidRPr="00992778" w14:paraId="7819434F" w14:textId="77777777" w:rsidTr="00BB50E1">
        <w:trPr>
          <w:trHeight w:val="340"/>
        </w:trPr>
        <w:tc>
          <w:tcPr>
            <w:tcW w:w="2056" w:type="pct"/>
            <w:shd w:val="clear" w:color="auto" w:fill="auto"/>
            <w:noWrap/>
            <w:vAlign w:val="center"/>
            <w:hideMark/>
          </w:tcPr>
          <w:p w14:paraId="6604C4B5" w14:textId="629AEC16" w:rsidR="008A1402" w:rsidRPr="00992778" w:rsidRDefault="008A1402">
            <w:pPr>
              <w:rPr>
                <w:b/>
                <w:bCs/>
                <w:sz w:val="22"/>
                <w:szCs w:val="22"/>
              </w:rPr>
            </w:pPr>
            <w:r w:rsidRPr="00992778">
              <w:rPr>
                <w:b/>
                <w:bCs/>
                <w:sz w:val="22"/>
                <w:szCs w:val="22"/>
              </w:rPr>
              <w:t>Total Liabilities</w:t>
            </w:r>
            <w:r w:rsidR="00377395">
              <w:rPr>
                <w:b/>
                <w:bCs/>
                <w:sz w:val="22"/>
                <w:szCs w:val="22"/>
              </w:rPr>
              <w:t xml:space="preserve"> (B)</w:t>
            </w:r>
          </w:p>
        </w:tc>
        <w:tc>
          <w:tcPr>
            <w:tcW w:w="369" w:type="pct"/>
            <w:shd w:val="clear" w:color="auto" w:fill="auto"/>
            <w:noWrap/>
            <w:vAlign w:val="center"/>
            <w:hideMark/>
          </w:tcPr>
          <w:p w14:paraId="5FFB4C89" w14:textId="77777777" w:rsidR="008A1402" w:rsidRPr="00992778" w:rsidRDefault="008A1402">
            <w:pPr>
              <w:jc w:val="center"/>
              <w:rPr>
                <w:b/>
                <w:bCs/>
                <w:sz w:val="22"/>
                <w:szCs w:val="22"/>
              </w:rPr>
            </w:pPr>
          </w:p>
        </w:tc>
        <w:tc>
          <w:tcPr>
            <w:tcW w:w="1252" w:type="pct"/>
            <w:shd w:val="clear" w:color="auto" w:fill="auto"/>
            <w:noWrap/>
            <w:vAlign w:val="center"/>
          </w:tcPr>
          <w:p w14:paraId="46B41C7B" w14:textId="77777777" w:rsidR="008A1402" w:rsidRPr="00992778" w:rsidRDefault="008A1402" w:rsidP="00BB50E1">
            <w:pPr>
              <w:jc w:val="center"/>
              <w:rPr>
                <w:b/>
                <w:sz w:val="22"/>
                <w:szCs w:val="22"/>
              </w:rPr>
            </w:pPr>
            <w:r w:rsidRPr="00992778">
              <w:rPr>
                <w:b/>
                <w:sz w:val="22"/>
                <w:szCs w:val="22"/>
              </w:rPr>
              <w:t>xxx</w:t>
            </w:r>
          </w:p>
        </w:tc>
        <w:tc>
          <w:tcPr>
            <w:tcW w:w="1323" w:type="pct"/>
            <w:shd w:val="clear" w:color="auto" w:fill="auto"/>
            <w:vAlign w:val="center"/>
          </w:tcPr>
          <w:p w14:paraId="06B56611" w14:textId="77777777" w:rsidR="008A1402" w:rsidRPr="00992778" w:rsidRDefault="008A1402" w:rsidP="00BB50E1">
            <w:pPr>
              <w:jc w:val="center"/>
              <w:rPr>
                <w:b/>
                <w:bCs/>
                <w:sz w:val="22"/>
                <w:szCs w:val="22"/>
              </w:rPr>
            </w:pPr>
            <w:r w:rsidRPr="00992778">
              <w:rPr>
                <w:b/>
                <w:sz w:val="22"/>
                <w:szCs w:val="22"/>
              </w:rPr>
              <w:t>xxx</w:t>
            </w:r>
          </w:p>
        </w:tc>
      </w:tr>
      <w:tr w:rsidR="008A1402" w:rsidRPr="00992778" w14:paraId="3777D56A" w14:textId="77777777" w:rsidTr="00BB50E1">
        <w:trPr>
          <w:trHeight w:val="340"/>
        </w:trPr>
        <w:tc>
          <w:tcPr>
            <w:tcW w:w="2056" w:type="pct"/>
            <w:shd w:val="clear" w:color="auto" w:fill="auto"/>
            <w:noWrap/>
            <w:vAlign w:val="center"/>
            <w:hideMark/>
          </w:tcPr>
          <w:p w14:paraId="7C38232F" w14:textId="77777777" w:rsidR="008A1402" w:rsidRPr="00992778" w:rsidRDefault="008A1402">
            <w:pPr>
              <w:rPr>
                <w:b/>
                <w:bCs/>
                <w:sz w:val="22"/>
                <w:szCs w:val="22"/>
              </w:rPr>
            </w:pPr>
          </w:p>
        </w:tc>
        <w:tc>
          <w:tcPr>
            <w:tcW w:w="369" w:type="pct"/>
            <w:shd w:val="clear" w:color="auto" w:fill="auto"/>
            <w:noWrap/>
            <w:vAlign w:val="center"/>
            <w:hideMark/>
          </w:tcPr>
          <w:p w14:paraId="10AABB16" w14:textId="77777777" w:rsidR="008A1402" w:rsidRPr="00992778" w:rsidRDefault="008A1402">
            <w:pPr>
              <w:jc w:val="center"/>
              <w:rPr>
                <w:b/>
                <w:bCs/>
                <w:sz w:val="22"/>
                <w:szCs w:val="22"/>
              </w:rPr>
            </w:pPr>
          </w:p>
        </w:tc>
        <w:tc>
          <w:tcPr>
            <w:tcW w:w="1252" w:type="pct"/>
            <w:shd w:val="clear" w:color="auto" w:fill="auto"/>
            <w:noWrap/>
            <w:vAlign w:val="center"/>
          </w:tcPr>
          <w:p w14:paraId="00D7FBF6" w14:textId="77777777" w:rsidR="008A1402" w:rsidRPr="00992778" w:rsidRDefault="008A1402" w:rsidP="00BB50E1">
            <w:pPr>
              <w:jc w:val="center"/>
              <w:rPr>
                <w:b/>
                <w:bCs/>
                <w:sz w:val="22"/>
                <w:szCs w:val="22"/>
              </w:rPr>
            </w:pPr>
          </w:p>
        </w:tc>
        <w:tc>
          <w:tcPr>
            <w:tcW w:w="1323" w:type="pct"/>
            <w:shd w:val="clear" w:color="auto" w:fill="auto"/>
            <w:vAlign w:val="center"/>
          </w:tcPr>
          <w:p w14:paraId="78E9ABFC" w14:textId="77777777" w:rsidR="008A1402" w:rsidRPr="00992778" w:rsidRDefault="008A1402" w:rsidP="00BB50E1">
            <w:pPr>
              <w:jc w:val="center"/>
              <w:rPr>
                <w:b/>
                <w:bCs/>
                <w:sz w:val="22"/>
                <w:szCs w:val="22"/>
              </w:rPr>
            </w:pPr>
          </w:p>
        </w:tc>
      </w:tr>
      <w:tr w:rsidR="008A1402" w:rsidRPr="00992778" w14:paraId="3F6412DD" w14:textId="77777777" w:rsidTr="00BB50E1">
        <w:trPr>
          <w:trHeight w:val="340"/>
        </w:trPr>
        <w:tc>
          <w:tcPr>
            <w:tcW w:w="2056" w:type="pct"/>
            <w:shd w:val="clear" w:color="auto" w:fill="auto"/>
            <w:noWrap/>
            <w:vAlign w:val="center"/>
            <w:hideMark/>
          </w:tcPr>
          <w:p w14:paraId="0B4313E9" w14:textId="7E471DB1" w:rsidR="008A1402" w:rsidRPr="00992778" w:rsidRDefault="008A1402">
            <w:pPr>
              <w:rPr>
                <w:b/>
                <w:bCs/>
                <w:sz w:val="22"/>
                <w:szCs w:val="22"/>
              </w:rPr>
            </w:pPr>
            <w:r w:rsidRPr="00992778">
              <w:rPr>
                <w:b/>
                <w:bCs/>
                <w:sz w:val="22"/>
                <w:szCs w:val="22"/>
              </w:rPr>
              <w:t>Net Assets</w:t>
            </w:r>
            <w:r w:rsidR="00377395">
              <w:rPr>
                <w:b/>
                <w:bCs/>
                <w:sz w:val="22"/>
                <w:szCs w:val="22"/>
              </w:rPr>
              <w:t xml:space="preserve"> (A-B)</w:t>
            </w:r>
          </w:p>
        </w:tc>
        <w:tc>
          <w:tcPr>
            <w:tcW w:w="369" w:type="pct"/>
            <w:shd w:val="clear" w:color="auto" w:fill="auto"/>
            <w:noWrap/>
            <w:vAlign w:val="center"/>
            <w:hideMark/>
          </w:tcPr>
          <w:p w14:paraId="275F814D" w14:textId="77777777" w:rsidR="008A1402" w:rsidRPr="00992778" w:rsidRDefault="008A1402">
            <w:pPr>
              <w:jc w:val="center"/>
              <w:rPr>
                <w:b/>
                <w:bCs/>
                <w:sz w:val="22"/>
                <w:szCs w:val="22"/>
              </w:rPr>
            </w:pPr>
          </w:p>
        </w:tc>
        <w:tc>
          <w:tcPr>
            <w:tcW w:w="1252" w:type="pct"/>
            <w:shd w:val="clear" w:color="auto" w:fill="auto"/>
            <w:noWrap/>
            <w:vAlign w:val="center"/>
          </w:tcPr>
          <w:p w14:paraId="15F02E88" w14:textId="77777777" w:rsidR="008A1402" w:rsidRPr="00992778" w:rsidRDefault="008A1402" w:rsidP="00BB50E1">
            <w:pPr>
              <w:jc w:val="center"/>
              <w:rPr>
                <w:b/>
                <w:bCs/>
                <w:sz w:val="22"/>
                <w:szCs w:val="22"/>
              </w:rPr>
            </w:pPr>
            <w:r w:rsidRPr="00992778">
              <w:rPr>
                <w:b/>
                <w:bCs/>
                <w:sz w:val="22"/>
                <w:szCs w:val="22"/>
              </w:rPr>
              <w:t>xxx</w:t>
            </w:r>
          </w:p>
        </w:tc>
        <w:tc>
          <w:tcPr>
            <w:tcW w:w="1323" w:type="pct"/>
            <w:shd w:val="clear" w:color="auto" w:fill="auto"/>
            <w:vAlign w:val="center"/>
          </w:tcPr>
          <w:p w14:paraId="3A35DCCA" w14:textId="77777777" w:rsidR="008A1402" w:rsidRPr="00992778" w:rsidRDefault="008A1402" w:rsidP="00BB50E1">
            <w:pPr>
              <w:jc w:val="center"/>
              <w:rPr>
                <w:b/>
                <w:bCs/>
                <w:sz w:val="22"/>
                <w:szCs w:val="22"/>
              </w:rPr>
            </w:pPr>
            <w:r w:rsidRPr="00992778">
              <w:rPr>
                <w:b/>
                <w:bCs/>
                <w:sz w:val="22"/>
                <w:szCs w:val="22"/>
              </w:rPr>
              <w:t>xxx</w:t>
            </w:r>
          </w:p>
        </w:tc>
      </w:tr>
      <w:tr w:rsidR="008A1402" w:rsidRPr="00992778" w14:paraId="65FB471F" w14:textId="77777777" w:rsidTr="00BB50E1">
        <w:trPr>
          <w:trHeight w:val="340"/>
        </w:trPr>
        <w:tc>
          <w:tcPr>
            <w:tcW w:w="2056" w:type="pct"/>
            <w:shd w:val="clear" w:color="auto" w:fill="auto"/>
            <w:noWrap/>
            <w:vAlign w:val="center"/>
          </w:tcPr>
          <w:p w14:paraId="7D348E2F" w14:textId="77777777" w:rsidR="008A1402" w:rsidRPr="00992778" w:rsidRDefault="008A1402">
            <w:pPr>
              <w:rPr>
                <w:b/>
                <w:bCs/>
                <w:sz w:val="22"/>
                <w:szCs w:val="22"/>
              </w:rPr>
            </w:pPr>
          </w:p>
        </w:tc>
        <w:tc>
          <w:tcPr>
            <w:tcW w:w="369" w:type="pct"/>
            <w:shd w:val="clear" w:color="auto" w:fill="auto"/>
            <w:noWrap/>
            <w:vAlign w:val="center"/>
          </w:tcPr>
          <w:p w14:paraId="643FA279" w14:textId="77777777" w:rsidR="008A1402" w:rsidRPr="00992778" w:rsidRDefault="008A1402">
            <w:pPr>
              <w:jc w:val="center"/>
              <w:rPr>
                <w:b/>
                <w:bCs/>
                <w:sz w:val="22"/>
                <w:szCs w:val="22"/>
              </w:rPr>
            </w:pPr>
          </w:p>
        </w:tc>
        <w:tc>
          <w:tcPr>
            <w:tcW w:w="1252" w:type="pct"/>
            <w:shd w:val="clear" w:color="auto" w:fill="auto"/>
            <w:noWrap/>
            <w:vAlign w:val="center"/>
          </w:tcPr>
          <w:p w14:paraId="7848F078" w14:textId="77777777" w:rsidR="008A1402" w:rsidRPr="00992778" w:rsidRDefault="008A1402" w:rsidP="00BB50E1">
            <w:pPr>
              <w:jc w:val="center"/>
              <w:rPr>
                <w:b/>
                <w:bCs/>
                <w:sz w:val="22"/>
                <w:szCs w:val="22"/>
              </w:rPr>
            </w:pPr>
          </w:p>
        </w:tc>
        <w:tc>
          <w:tcPr>
            <w:tcW w:w="1323" w:type="pct"/>
            <w:shd w:val="clear" w:color="auto" w:fill="auto"/>
            <w:vAlign w:val="center"/>
          </w:tcPr>
          <w:p w14:paraId="213E16BE" w14:textId="77777777" w:rsidR="008A1402" w:rsidRPr="00992778" w:rsidRDefault="008A1402" w:rsidP="00BB50E1">
            <w:pPr>
              <w:jc w:val="center"/>
              <w:rPr>
                <w:b/>
                <w:bCs/>
                <w:sz w:val="22"/>
                <w:szCs w:val="22"/>
              </w:rPr>
            </w:pPr>
          </w:p>
        </w:tc>
      </w:tr>
      <w:tr w:rsidR="008A1402" w:rsidRPr="00992778" w14:paraId="15CE6E11" w14:textId="77777777" w:rsidTr="00BB50E1">
        <w:trPr>
          <w:trHeight w:val="340"/>
        </w:trPr>
        <w:tc>
          <w:tcPr>
            <w:tcW w:w="2056" w:type="pct"/>
            <w:shd w:val="clear" w:color="auto" w:fill="auto"/>
            <w:noWrap/>
            <w:vAlign w:val="center"/>
          </w:tcPr>
          <w:p w14:paraId="74A54569" w14:textId="46DC0684" w:rsidR="008A1402" w:rsidRPr="00992778" w:rsidRDefault="00102A93">
            <w:pPr>
              <w:rPr>
                <w:b/>
                <w:bCs/>
                <w:sz w:val="22"/>
                <w:szCs w:val="22"/>
              </w:rPr>
            </w:pPr>
            <w:r>
              <w:rPr>
                <w:b/>
                <w:bCs/>
                <w:sz w:val="22"/>
                <w:szCs w:val="22"/>
              </w:rPr>
              <w:t>Represented by:</w:t>
            </w:r>
          </w:p>
        </w:tc>
        <w:tc>
          <w:tcPr>
            <w:tcW w:w="369" w:type="pct"/>
            <w:shd w:val="clear" w:color="auto" w:fill="auto"/>
            <w:noWrap/>
            <w:vAlign w:val="center"/>
          </w:tcPr>
          <w:p w14:paraId="0364D61E" w14:textId="77777777" w:rsidR="008A1402" w:rsidRPr="00992778" w:rsidRDefault="008A1402">
            <w:pPr>
              <w:jc w:val="center"/>
              <w:rPr>
                <w:b/>
                <w:bCs/>
                <w:sz w:val="22"/>
                <w:szCs w:val="22"/>
              </w:rPr>
            </w:pPr>
          </w:p>
        </w:tc>
        <w:tc>
          <w:tcPr>
            <w:tcW w:w="1252" w:type="pct"/>
            <w:shd w:val="clear" w:color="auto" w:fill="auto"/>
            <w:noWrap/>
            <w:vAlign w:val="center"/>
          </w:tcPr>
          <w:p w14:paraId="4E76F1DF" w14:textId="77777777" w:rsidR="008A1402" w:rsidRPr="00992778" w:rsidRDefault="008A1402" w:rsidP="00BB50E1">
            <w:pPr>
              <w:jc w:val="center"/>
              <w:rPr>
                <w:b/>
                <w:bCs/>
                <w:sz w:val="22"/>
                <w:szCs w:val="22"/>
              </w:rPr>
            </w:pPr>
          </w:p>
        </w:tc>
        <w:tc>
          <w:tcPr>
            <w:tcW w:w="1323" w:type="pct"/>
            <w:shd w:val="clear" w:color="auto" w:fill="auto"/>
            <w:vAlign w:val="center"/>
          </w:tcPr>
          <w:p w14:paraId="4429E1F6" w14:textId="77777777" w:rsidR="008A1402" w:rsidRPr="00992778" w:rsidRDefault="008A1402" w:rsidP="00BB50E1">
            <w:pPr>
              <w:jc w:val="center"/>
              <w:rPr>
                <w:b/>
                <w:bCs/>
                <w:sz w:val="22"/>
                <w:szCs w:val="22"/>
              </w:rPr>
            </w:pPr>
          </w:p>
        </w:tc>
      </w:tr>
      <w:tr w:rsidR="008A1402" w:rsidRPr="00992778" w14:paraId="6B1907BE" w14:textId="77777777" w:rsidTr="00BB50E1">
        <w:trPr>
          <w:trHeight w:val="340"/>
        </w:trPr>
        <w:tc>
          <w:tcPr>
            <w:tcW w:w="2056" w:type="pct"/>
            <w:shd w:val="clear" w:color="auto" w:fill="auto"/>
            <w:noWrap/>
            <w:vAlign w:val="center"/>
          </w:tcPr>
          <w:p w14:paraId="2B613188" w14:textId="77777777" w:rsidR="008A1402" w:rsidRPr="00992778" w:rsidRDefault="008A1402">
            <w:pPr>
              <w:rPr>
                <w:b/>
                <w:bCs/>
                <w:sz w:val="22"/>
                <w:szCs w:val="22"/>
              </w:rPr>
            </w:pPr>
            <w:r w:rsidRPr="00992778">
              <w:rPr>
                <w:bCs/>
                <w:sz w:val="22"/>
                <w:szCs w:val="22"/>
              </w:rPr>
              <w:t>Accumulated Surplus</w:t>
            </w:r>
          </w:p>
        </w:tc>
        <w:tc>
          <w:tcPr>
            <w:tcW w:w="369" w:type="pct"/>
            <w:shd w:val="clear" w:color="auto" w:fill="auto"/>
            <w:noWrap/>
            <w:vAlign w:val="center"/>
          </w:tcPr>
          <w:p w14:paraId="4AB60074" w14:textId="26014071" w:rsidR="008A1402" w:rsidRPr="00992778" w:rsidRDefault="008A1402">
            <w:pPr>
              <w:jc w:val="center"/>
              <w:rPr>
                <w:b/>
                <w:bCs/>
                <w:sz w:val="22"/>
                <w:szCs w:val="22"/>
              </w:rPr>
            </w:pPr>
          </w:p>
        </w:tc>
        <w:tc>
          <w:tcPr>
            <w:tcW w:w="1252" w:type="pct"/>
            <w:shd w:val="clear" w:color="auto" w:fill="auto"/>
            <w:noWrap/>
            <w:vAlign w:val="center"/>
          </w:tcPr>
          <w:p w14:paraId="433C3802" w14:textId="77777777" w:rsidR="008A1402" w:rsidRPr="00992778" w:rsidRDefault="008A1402" w:rsidP="00BB50E1">
            <w:pPr>
              <w:jc w:val="center"/>
              <w:rPr>
                <w:b/>
                <w:bCs/>
                <w:sz w:val="22"/>
                <w:szCs w:val="22"/>
              </w:rPr>
            </w:pPr>
            <w:r w:rsidRPr="00992778">
              <w:rPr>
                <w:b/>
                <w:bCs/>
                <w:sz w:val="22"/>
                <w:szCs w:val="22"/>
              </w:rPr>
              <w:t>xx</w:t>
            </w:r>
          </w:p>
        </w:tc>
        <w:tc>
          <w:tcPr>
            <w:tcW w:w="1323" w:type="pct"/>
            <w:shd w:val="clear" w:color="auto" w:fill="auto"/>
            <w:vAlign w:val="center"/>
          </w:tcPr>
          <w:p w14:paraId="783D84B5" w14:textId="77777777" w:rsidR="008A1402" w:rsidRPr="00992778" w:rsidRDefault="008A1402" w:rsidP="00BB50E1">
            <w:pPr>
              <w:jc w:val="center"/>
              <w:rPr>
                <w:b/>
                <w:bCs/>
                <w:sz w:val="22"/>
                <w:szCs w:val="22"/>
              </w:rPr>
            </w:pPr>
            <w:r w:rsidRPr="00992778">
              <w:rPr>
                <w:b/>
                <w:bCs/>
                <w:sz w:val="22"/>
                <w:szCs w:val="22"/>
              </w:rPr>
              <w:t>xx</w:t>
            </w:r>
          </w:p>
        </w:tc>
      </w:tr>
      <w:tr w:rsidR="008A1402" w:rsidRPr="00992778" w14:paraId="1DF11147" w14:textId="77777777" w:rsidTr="00BB50E1">
        <w:trPr>
          <w:trHeight w:val="340"/>
        </w:trPr>
        <w:tc>
          <w:tcPr>
            <w:tcW w:w="2056" w:type="pct"/>
            <w:shd w:val="clear" w:color="auto" w:fill="auto"/>
            <w:noWrap/>
            <w:vAlign w:val="center"/>
          </w:tcPr>
          <w:p w14:paraId="3A4AE4C2" w14:textId="77777777" w:rsidR="008A1402" w:rsidRPr="00992778" w:rsidRDefault="008A1402">
            <w:pPr>
              <w:rPr>
                <w:bCs/>
                <w:sz w:val="22"/>
                <w:szCs w:val="22"/>
              </w:rPr>
            </w:pPr>
          </w:p>
        </w:tc>
        <w:tc>
          <w:tcPr>
            <w:tcW w:w="369" w:type="pct"/>
            <w:shd w:val="clear" w:color="auto" w:fill="auto"/>
            <w:noWrap/>
            <w:vAlign w:val="center"/>
          </w:tcPr>
          <w:p w14:paraId="6636AD22" w14:textId="77777777" w:rsidR="008A1402" w:rsidRPr="00992778" w:rsidRDefault="008A1402">
            <w:pPr>
              <w:jc w:val="center"/>
              <w:rPr>
                <w:b/>
                <w:bCs/>
                <w:sz w:val="22"/>
                <w:szCs w:val="22"/>
              </w:rPr>
            </w:pPr>
          </w:p>
        </w:tc>
        <w:tc>
          <w:tcPr>
            <w:tcW w:w="1252" w:type="pct"/>
            <w:shd w:val="clear" w:color="auto" w:fill="auto"/>
            <w:noWrap/>
            <w:vAlign w:val="center"/>
          </w:tcPr>
          <w:p w14:paraId="5A9CD634" w14:textId="77777777" w:rsidR="008A1402" w:rsidRPr="00992778" w:rsidRDefault="008A1402" w:rsidP="00BB50E1">
            <w:pPr>
              <w:jc w:val="center"/>
              <w:rPr>
                <w:b/>
                <w:bCs/>
                <w:sz w:val="22"/>
                <w:szCs w:val="22"/>
              </w:rPr>
            </w:pPr>
          </w:p>
        </w:tc>
        <w:tc>
          <w:tcPr>
            <w:tcW w:w="1323" w:type="pct"/>
            <w:shd w:val="clear" w:color="auto" w:fill="auto"/>
            <w:vAlign w:val="center"/>
          </w:tcPr>
          <w:p w14:paraId="4DD27576" w14:textId="77777777" w:rsidR="008A1402" w:rsidRPr="00992778" w:rsidRDefault="008A1402" w:rsidP="00BB50E1">
            <w:pPr>
              <w:jc w:val="center"/>
              <w:rPr>
                <w:b/>
                <w:bCs/>
                <w:sz w:val="22"/>
                <w:szCs w:val="22"/>
              </w:rPr>
            </w:pPr>
          </w:p>
        </w:tc>
      </w:tr>
      <w:tr w:rsidR="008A1402" w:rsidRPr="00992778" w14:paraId="3701431F" w14:textId="77777777" w:rsidTr="00BB50E1">
        <w:trPr>
          <w:trHeight w:val="340"/>
        </w:trPr>
        <w:tc>
          <w:tcPr>
            <w:tcW w:w="2056" w:type="pct"/>
            <w:shd w:val="clear" w:color="auto" w:fill="auto"/>
            <w:noWrap/>
            <w:vAlign w:val="center"/>
          </w:tcPr>
          <w:p w14:paraId="4430895D" w14:textId="3A684494" w:rsidR="008A1402" w:rsidRPr="00992778" w:rsidRDefault="008A1402">
            <w:pPr>
              <w:rPr>
                <w:bCs/>
                <w:sz w:val="22"/>
                <w:szCs w:val="22"/>
              </w:rPr>
            </w:pPr>
            <w:r w:rsidRPr="00992778">
              <w:rPr>
                <w:b/>
                <w:bCs/>
                <w:sz w:val="22"/>
                <w:szCs w:val="22"/>
              </w:rPr>
              <w:t>Net Assets</w:t>
            </w:r>
          </w:p>
        </w:tc>
        <w:tc>
          <w:tcPr>
            <w:tcW w:w="369" w:type="pct"/>
            <w:shd w:val="clear" w:color="auto" w:fill="auto"/>
            <w:noWrap/>
            <w:vAlign w:val="center"/>
          </w:tcPr>
          <w:p w14:paraId="151293F2" w14:textId="77777777" w:rsidR="008A1402" w:rsidRPr="00992778" w:rsidRDefault="008A1402">
            <w:pPr>
              <w:jc w:val="center"/>
              <w:rPr>
                <w:b/>
                <w:bCs/>
                <w:sz w:val="22"/>
                <w:szCs w:val="22"/>
              </w:rPr>
            </w:pPr>
          </w:p>
        </w:tc>
        <w:tc>
          <w:tcPr>
            <w:tcW w:w="1252" w:type="pct"/>
            <w:shd w:val="clear" w:color="auto" w:fill="auto"/>
            <w:noWrap/>
            <w:vAlign w:val="center"/>
          </w:tcPr>
          <w:p w14:paraId="04C2789E" w14:textId="77777777" w:rsidR="008A1402" w:rsidRPr="00992778" w:rsidRDefault="008A1402" w:rsidP="00BB50E1">
            <w:pPr>
              <w:jc w:val="center"/>
              <w:rPr>
                <w:b/>
                <w:bCs/>
                <w:sz w:val="22"/>
                <w:szCs w:val="22"/>
              </w:rPr>
            </w:pPr>
            <w:r w:rsidRPr="00992778">
              <w:rPr>
                <w:b/>
                <w:bCs/>
                <w:sz w:val="22"/>
                <w:szCs w:val="22"/>
              </w:rPr>
              <w:t>xxx</w:t>
            </w:r>
          </w:p>
        </w:tc>
        <w:tc>
          <w:tcPr>
            <w:tcW w:w="1323" w:type="pct"/>
            <w:shd w:val="clear" w:color="auto" w:fill="auto"/>
            <w:vAlign w:val="center"/>
          </w:tcPr>
          <w:p w14:paraId="339A06BD" w14:textId="77777777" w:rsidR="008A1402" w:rsidRPr="00992778" w:rsidRDefault="008A1402" w:rsidP="00BB50E1">
            <w:pPr>
              <w:jc w:val="center"/>
              <w:rPr>
                <w:b/>
                <w:bCs/>
                <w:sz w:val="22"/>
                <w:szCs w:val="22"/>
              </w:rPr>
            </w:pPr>
            <w:r w:rsidRPr="00992778">
              <w:rPr>
                <w:b/>
                <w:bCs/>
                <w:sz w:val="22"/>
                <w:szCs w:val="22"/>
              </w:rPr>
              <w:t>xxx</w:t>
            </w:r>
          </w:p>
        </w:tc>
      </w:tr>
      <w:bookmarkEnd w:id="21"/>
    </w:tbl>
    <w:p w14:paraId="74AC14ED" w14:textId="77777777" w:rsidR="00E85F3F" w:rsidRPr="00E85F3F" w:rsidRDefault="00E85F3F" w:rsidP="00E85F3F">
      <w:pPr>
        <w:spacing w:line="360" w:lineRule="auto"/>
        <w:jc w:val="both"/>
        <w:rPr>
          <w:sz w:val="10"/>
          <w:szCs w:val="10"/>
          <w:lang w:val="en-US"/>
        </w:rPr>
      </w:pPr>
    </w:p>
    <w:p w14:paraId="72FE918B" w14:textId="1CC538DE" w:rsidR="00B876E9" w:rsidRDefault="003B0770" w:rsidP="00E85F3F">
      <w:pPr>
        <w:spacing w:line="360" w:lineRule="auto"/>
        <w:jc w:val="both"/>
        <w:rPr>
          <w:sz w:val="22"/>
          <w:szCs w:val="22"/>
          <w:lang w:val="en-US"/>
        </w:rPr>
      </w:pPr>
      <w:r w:rsidRPr="00E8784B">
        <w:rPr>
          <w:sz w:val="22"/>
          <w:szCs w:val="22"/>
          <w:lang w:val="en-US"/>
        </w:rPr>
        <w:t>The financial s</w:t>
      </w:r>
      <w:r w:rsidR="00270CF1" w:rsidRPr="00E8784B">
        <w:rPr>
          <w:sz w:val="22"/>
          <w:szCs w:val="22"/>
          <w:lang w:val="en-US"/>
        </w:rPr>
        <w:t>tatements set out on pages xxx to xxx were signed by:</w:t>
      </w:r>
    </w:p>
    <w:p w14:paraId="1EBC10D4" w14:textId="77777777" w:rsidR="00A50FA5" w:rsidRPr="00E8784B" w:rsidRDefault="00A50FA5" w:rsidP="00E85F3F">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17"/>
        <w:gridCol w:w="3215"/>
      </w:tblGrid>
      <w:tr w:rsidR="009832E2" w14:paraId="313CB4D5" w14:textId="77777777" w:rsidTr="009832E2">
        <w:trPr>
          <w:trHeight w:val="283"/>
        </w:trPr>
        <w:tc>
          <w:tcPr>
            <w:tcW w:w="1667" w:type="pct"/>
          </w:tcPr>
          <w:p w14:paraId="330FDC6C" w14:textId="77777777" w:rsidR="009832E2" w:rsidRPr="007A6A9A" w:rsidRDefault="009832E2">
            <w:pPr>
              <w:spacing w:line="360" w:lineRule="auto"/>
              <w:jc w:val="both"/>
              <w:rPr>
                <w:b/>
                <w:bCs/>
                <w:lang w:val="en-US"/>
              </w:rPr>
            </w:pPr>
            <w:r>
              <w:rPr>
                <w:b/>
                <w:bCs/>
                <w:lang w:val="en-US"/>
              </w:rPr>
              <w:t>………………………………</w:t>
            </w:r>
          </w:p>
        </w:tc>
        <w:tc>
          <w:tcPr>
            <w:tcW w:w="1667" w:type="pct"/>
          </w:tcPr>
          <w:p w14:paraId="67F06E4C" w14:textId="77777777" w:rsidR="009832E2" w:rsidRDefault="009832E2">
            <w:pPr>
              <w:spacing w:line="360" w:lineRule="auto"/>
              <w:jc w:val="both"/>
              <w:rPr>
                <w:b/>
                <w:bCs/>
                <w:lang w:val="en-US"/>
              </w:rPr>
            </w:pPr>
          </w:p>
        </w:tc>
        <w:tc>
          <w:tcPr>
            <w:tcW w:w="1666" w:type="pct"/>
          </w:tcPr>
          <w:p w14:paraId="0287DD2D" w14:textId="62B8D5D6" w:rsidR="009832E2" w:rsidRPr="007A6A9A" w:rsidRDefault="009832E2">
            <w:pPr>
              <w:spacing w:line="360" w:lineRule="auto"/>
              <w:jc w:val="both"/>
              <w:rPr>
                <w:b/>
                <w:bCs/>
                <w:lang w:val="en-US"/>
              </w:rPr>
            </w:pPr>
            <w:r>
              <w:rPr>
                <w:b/>
                <w:bCs/>
                <w:lang w:val="en-US"/>
              </w:rPr>
              <w:t>………………………………</w:t>
            </w:r>
          </w:p>
        </w:tc>
      </w:tr>
      <w:tr w:rsidR="009832E2" w14:paraId="7A217456" w14:textId="77777777" w:rsidTr="009832E2">
        <w:trPr>
          <w:trHeight w:val="283"/>
        </w:trPr>
        <w:tc>
          <w:tcPr>
            <w:tcW w:w="1667" w:type="pct"/>
          </w:tcPr>
          <w:p w14:paraId="60DD034A" w14:textId="77777777" w:rsidR="009832E2" w:rsidRPr="007A6A9A" w:rsidRDefault="009832E2">
            <w:pPr>
              <w:spacing w:line="360" w:lineRule="auto"/>
              <w:jc w:val="both"/>
              <w:rPr>
                <w:b/>
                <w:bCs/>
                <w:lang w:val="en-US"/>
              </w:rPr>
            </w:pPr>
            <w:r w:rsidRPr="007A6A9A">
              <w:rPr>
                <w:b/>
                <w:bCs/>
                <w:lang w:val="en-US"/>
              </w:rPr>
              <w:t>Name:</w:t>
            </w:r>
          </w:p>
        </w:tc>
        <w:tc>
          <w:tcPr>
            <w:tcW w:w="1667" w:type="pct"/>
          </w:tcPr>
          <w:p w14:paraId="1EC94A6A" w14:textId="77777777" w:rsidR="009832E2" w:rsidRPr="007A6A9A" w:rsidRDefault="009832E2">
            <w:pPr>
              <w:spacing w:line="360" w:lineRule="auto"/>
              <w:jc w:val="both"/>
              <w:rPr>
                <w:b/>
                <w:bCs/>
                <w:lang w:val="en-US"/>
              </w:rPr>
            </w:pPr>
          </w:p>
        </w:tc>
        <w:tc>
          <w:tcPr>
            <w:tcW w:w="1666" w:type="pct"/>
          </w:tcPr>
          <w:p w14:paraId="19D421CD" w14:textId="68BC6706" w:rsidR="009832E2" w:rsidRPr="007A6A9A" w:rsidRDefault="009832E2">
            <w:pPr>
              <w:spacing w:line="360" w:lineRule="auto"/>
              <w:jc w:val="both"/>
              <w:rPr>
                <w:b/>
                <w:bCs/>
                <w:lang w:val="en-US"/>
              </w:rPr>
            </w:pPr>
            <w:r w:rsidRPr="007A6A9A">
              <w:rPr>
                <w:b/>
                <w:bCs/>
                <w:lang w:val="en-US"/>
              </w:rPr>
              <w:t>Name:</w:t>
            </w:r>
          </w:p>
        </w:tc>
      </w:tr>
      <w:tr w:rsidR="009832E2" w14:paraId="1637820C" w14:textId="77777777" w:rsidTr="009832E2">
        <w:trPr>
          <w:trHeight w:val="283"/>
        </w:trPr>
        <w:tc>
          <w:tcPr>
            <w:tcW w:w="1667" w:type="pct"/>
          </w:tcPr>
          <w:p w14:paraId="6AA73A0C" w14:textId="54ED829F" w:rsidR="009832E2" w:rsidRPr="007A6A9A" w:rsidRDefault="009832E2">
            <w:pPr>
              <w:spacing w:line="360" w:lineRule="auto"/>
              <w:jc w:val="both"/>
              <w:rPr>
                <w:b/>
                <w:bCs/>
                <w:lang w:val="en-US"/>
              </w:rPr>
            </w:pPr>
            <w:r>
              <w:rPr>
                <w:b/>
                <w:bCs/>
                <w:lang w:val="en-US"/>
              </w:rPr>
              <w:t>CECM-Finance</w:t>
            </w:r>
          </w:p>
        </w:tc>
        <w:tc>
          <w:tcPr>
            <w:tcW w:w="1667" w:type="pct"/>
          </w:tcPr>
          <w:p w14:paraId="673FF063" w14:textId="77777777" w:rsidR="009832E2" w:rsidRDefault="009832E2">
            <w:pPr>
              <w:spacing w:line="360" w:lineRule="auto"/>
              <w:jc w:val="both"/>
              <w:rPr>
                <w:b/>
                <w:bCs/>
                <w:lang w:val="en-US"/>
              </w:rPr>
            </w:pPr>
          </w:p>
        </w:tc>
        <w:tc>
          <w:tcPr>
            <w:tcW w:w="1666" w:type="pct"/>
          </w:tcPr>
          <w:p w14:paraId="2C6ABF3E" w14:textId="30BD3FA8" w:rsidR="009832E2" w:rsidRPr="007A6A9A" w:rsidRDefault="009832E2">
            <w:pPr>
              <w:spacing w:line="360" w:lineRule="auto"/>
              <w:jc w:val="both"/>
              <w:rPr>
                <w:b/>
                <w:bCs/>
                <w:lang w:val="en-US"/>
              </w:rPr>
            </w:pPr>
            <w:r>
              <w:rPr>
                <w:b/>
                <w:bCs/>
                <w:lang w:val="en-US"/>
              </w:rPr>
              <w:t>Fund Accountant</w:t>
            </w:r>
          </w:p>
        </w:tc>
      </w:tr>
      <w:tr w:rsidR="009832E2" w14:paraId="16A4816E" w14:textId="77777777" w:rsidTr="009832E2">
        <w:trPr>
          <w:trHeight w:val="283"/>
        </w:trPr>
        <w:tc>
          <w:tcPr>
            <w:tcW w:w="1667" w:type="pct"/>
          </w:tcPr>
          <w:p w14:paraId="00391FA9" w14:textId="77777777" w:rsidR="009832E2" w:rsidRPr="007A6A9A" w:rsidRDefault="009832E2">
            <w:pPr>
              <w:spacing w:line="360" w:lineRule="auto"/>
              <w:jc w:val="both"/>
              <w:rPr>
                <w:b/>
                <w:bCs/>
              </w:rPr>
            </w:pPr>
          </w:p>
        </w:tc>
        <w:tc>
          <w:tcPr>
            <w:tcW w:w="1667" w:type="pct"/>
          </w:tcPr>
          <w:p w14:paraId="76A427DB" w14:textId="77777777" w:rsidR="009832E2" w:rsidRPr="007A6A9A" w:rsidRDefault="009832E2">
            <w:pPr>
              <w:spacing w:line="360" w:lineRule="auto"/>
              <w:jc w:val="both"/>
              <w:rPr>
                <w:b/>
                <w:bCs/>
              </w:rPr>
            </w:pPr>
          </w:p>
        </w:tc>
        <w:tc>
          <w:tcPr>
            <w:tcW w:w="1666" w:type="pct"/>
          </w:tcPr>
          <w:p w14:paraId="2A804A06" w14:textId="1EDF4699" w:rsidR="009832E2" w:rsidRPr="007A6A9A" w:rsidRDefault="009832E2">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9832E2" w14:paraId="4AFAC933" w14:textId="77777777" w:rsidTr="009832E2">
        <w:trPr>
          <w:trHeight w:val="283"/>
        </w:trPr>
        <w:tc>
          <w:tcPr>
            <w:tcW w:w="1667" w:type="pct"/>
          </w:tcPr>
          <w:p w14:paraId="43F26C88" w14:textId="77777777" w:rsidR="009832E2" w:rsidRPr="007A6A9A" w:rsidRDefault="009832E2">
            <w:pPr>
              <w:spacing w:line="360" w:lineRule="auto"/>
              <w:jc w:val="both"/>
              <w:rPr>
                <w:b/>
                <w:bCs/>
                <w:lang w:val="en-US"/>
              </w:rPr>
            </w:pPr>
            <w:r w:rsidRPr="007A6A9A">
              <w:rPr>
                <w:b/>
                <w:bCs/>
              </w:rPr>
              <w:t>Date</w:t>
            </w:r>
            <w:r w:rsidRPr="007A6A9A">
              <w:rPr>
                <w:b/>
                <w:bCs/>
              </w:rPr>
              <w:tab/>
            </w:r>
          </w:p>
        </w:tc>
        <w:tc>
          <w:tcPr>
            <w:tcW w:w="1667" w:type="pct"/>
          </w:tcPr>
          <w:p w14:paraId="4FF083F9" w14:textId="77777777" w:rsidR="009832E2" w:rsidRPr="007A6A9A" w:rsidRDefault="009832E2">
            <w:pPr>
              <w:spacing w:line="360" w:lineRule="auto"/>
              <w:jc w:val="both"/>
              <w:rPr>
                <w:b/>
                <w:bCs/>
              </w:rPr>
            </w:pPr>
          </w:p>
        </w:tc>
        <w:tc>
          <w:tcPr>
            <w:tcW w:w="1666" w:type="pct"/>
          </w:tcPr>
          <w:p w14:paraId="463A7080" w14:textId="3430D1E1" w:rsidR="009832E2" w:rsidRPr="007A6A9A" w:rsidRDefault="009832E2">
            <w:pPr>
              <w:spacing w:line="360" w:lineRule="auto"/>
              <w:jc w:val="both"/>
              <w:rPr>
                <w:b/>
                <w:bCs/>
                <w:lang w:val="en-US"/>
              </w:rPr>
            </w:pPr>
            <w:r w:rsidRPr="007A6A9A">
              <w:rPr>
                <w:b/>
                <w:bCs/>
              </w:rPr>
              <w:t>Date</w:t>
            </w:r>
            <w:r w:rsidRPr="007A6A9A">
              <w:rPr>
                <w:b/>
                <w:bCs/>
              </w:rPr>
              <w:tab/>
            </w:r>
          </w:p>
        </w:tc>
      </w:tr>
    </w:tbl>
    <w:p w14:paraId="365C6E68" w14:textId="77777777" w:rsidR="00F94248" w:rsidRPr="00E3343F" w:rsidRDefault="00F94248" w:rsidP="00F94248">
      <w:pPr>
        <w:tabs>
          <w:tab w:val="left" w:pos="452"/>
        </w:tabs>
        <w:rPr>
          <w:i/>
          <w:iCs/>
          <w:color w:val="FF0000"/>
          <w:sz w:val="20"/>
          <w:szCs w:val="20"/>
          <w:lang w:val="en-US"/>
        </w:rPr>
      </w:pPr>
      <w:r w:rsidRPr="00E3343F">
        <w:rPr>
          <w:i/>
          <w:iCs/>
          <w:color w:val="FF0000"/>
          <w:sz w:val="20"/>
          <w:szCs w:val="20"/>
          <w:lang w:val="en-US"/>
        </w:rPr>
        <w:t>Sep*     -This relates to transactions undertaken from 1</w:t>
      </w:r>
      <w:r w:rsidRPr="00E3343F">
        <w:rPr>
          <w:i/>
          <w:iCs/>
          <w:color w:val="FF0000"/>
          <w:sz w:val="20"/>
          <w:szCs w:val="20"/>
          <w:vertAlign w:val="superscript"/>
          <w:lang w:val="en-US"/>
        </w:rPr>
        <w:t>st</w:t>
      </w:r>
      <w:r w:rsidRPr="00E3343F">
        <w:rPr>
          <w:i/>
          <w:iCs/>
          <w:color w:val="FF0000"/>
          <w:sz w:val="20"/>
          <w:szCs w:val="20"/>
          <w:lang w:val="en-US"/>
        </w:rPr>
        <w:t xml:space="preserve"> July to 30</w:t>
      </w:r>
      <w:r w:rsidRPr="00E3343F">
        <w:rPr>
          <w:i/>
          <w:iCs/>
          <w:color w:val="FF0000"/>
          <w:sz w:val="20"/>
          <w:szCs w:val="20"/>
          <w:vertAlign w:val="superscript"/>
          <w:lang w:val="en-US"/>
        </w:rPr>
        <w:t>th</w:t>
      </w:r>
      <w:r w:rsidRPr="00E3343F">
        <w:rPr>
          <w:i/>
          <w:iCs/>
          <w:color w:val="FF0000"/>
          <w:sz w:val="20"/>
          <w:szCs w:val="20"/>
          <w:lang w:val="en-US"/>
        </w:rPr>
        <w:t xml:space="preserve"> September.</w:t>
      </w:r>
    </w:p>
    <w:p w14:paraId="1304506B" w14:textId="77777777" w:rsidR="00F94248" w:rsidRPr="00E3343F" w:rsidRDefault="00F94248" w:rsidP="00F94248">
      <w:pPr>
        <w:tabs>
          <w:tab w:val="left" w:pos="452"/>
        </w:tabs>
        <w:rPr>
          <w:i/>
          <w:iCs/>
          <w:color w:val="FF0000"/>
          <w:sz w:val="20"/>
          <w:szCs w:val="20"/>
          <w:lang w:val="en-US"/>
        </w:rPr>
      </w:pPr>
      <w:r w:rsidRPr="00E3343F">
        <w:rPr>
          <w:i/>
          <w:iCs/>
          <w:color w:val="FF0000"/>
          <w:sz w:val="20"/>
          <w:szCs w:val="20"/>
          <w:lang w:val="en-US"/>
        </w:rPr>
        <w:t>Dec*     - This relates to transactions undertaken from 1</w:t>
      </w:r>
      <w:r w:rsidRPr="00E3343F">
        <w:rPr>
          <w:i/>
          <w:iCs/>
          <w:color w:val="FF0000"/>
          <w:sz w:val="20"/>
          <w:szCs w:val="20"/>
          <w:vertAlign w:val="superscript"/>
          <w:lang w:val="en-US"/>
        </w:rPr>
        <w:t>st</w:t>
      </w:r>
      <w:r w:rsidRPr="00E3343F">
        <w:rPr>
          <w:i/>
          <w:iCs/>
          <w:color w:val="FF0000"/>
          <w:sz w:val="20"/>
          <w:szCs w:val="20"/>
          <w:lang w:val="en-US"/>
        </w:rPr>
        <w:t xml:space="preserve"> July to 31</w:t>
      </w:r>
      <w:r w:rsidRPr="00E3343F">
        <w:rPr>
          <w:i/>
          <w:iCs/>
          <w:color w:val="FF0000"/>
          <w:sz w:val="20"/>
          <w:szCs w:val="20"/>
          <w:vertAlign w:val="superscript"/>
          <w:lang w:val="en-US"/>
        </w:rPr>
        <w:t>st</w:t>
      </w:r>
      <w:r w:rsidRPr="00E3343F">
        <w:rPr>
          <w:i/>
          <w:iCs/>
          <w:color w:val="FF0000"/>
          <w:sz w:val="20"/>
          <w:szCs w:val="20"/>
          <w:lang w:val="en-US"/>
        </w:rPr>
        <w:t xml:space="preserve"> December.</w:t>
      </w:r>
    </w:p>
    <w:p w14:paraId="278DDB09" w14:textId="77777777" w:rsidR="00F94248" w:rsidRPr="00E3343F" w:rsidRDefault="00F94248" w:rsidP="00F94248">
      <w:pPr>
        <w:tabs>
          <w:tab w:val="left" w:pos="452"/>
        </w:tabs>
        <w:jc w:val="both"/>
        <w:rPr>
          <w:i/>
          <w:iCs/>
          <w:color w:val="FF0000"/>
          <w:sz w:val="20"/>
          <w:szCs w:val="20"/>
          <w:lang w:val="en-US"/>
        </w:rPr>
      </w:pPr>
      <w:r w:rsidRPr="00E3343F">
        <w:rPr>
          <w:i/>
          <w:iCs/>
          <w:color w:val="FF0000"/>
          <w:sz w:val="20"/>
          <w:szCs w:val="20"/>
          <w:lang w:val="en-US"/>
        </w:rPr>
        <w:t>March*- This relates to transactions undertaken from 1</w:t>
      </w:r>
      <w:r w:rsidRPr="00E3343F">
        <w:rPr>
          <w:i/>
          <w:iCs/>
          <w:color w:val="FF0000"/>
          <w:sz w:val="20"/>
          <w:szCs w:val="20"/>
          <w:vertAlign w:val="superscript"/>
          <w:lang w:val="en-US"/>
        </w:rPr>
        <w:t>st</w:t>
      </w:r>
      <w:r w:rsidRPr="00E3343F">
        <w:rPr>
          <w:i/>
          <w:iCs/>
          <w:color w:val="FF0000"/>
          <w:sz w:val="20"/>
          <w:szCs w:val="20"/>
          <w:lang w:val="en-US"/>
        </w:rPr>
        <w:t xml:space="preserve"> July to 31</w:t>
      </w:r>
      <w:r w:rsidRPr="00E3343F">
        <w:rPr>
          <w:i/>
          <w:iCs/>
          <w:color w:val="FF0000"/>
          <w:sz w:val="20"/>
          <w:szCs w:val="20"/>
          <w:vertAlign w:val="superscript"/>
          <w:lang w:val="en-US"/>
        </w:rPr>
        <w:t>st</w:t>
      </w:r>
      <w:r w:rsidRPr="00E3343F">
        <w:rPr>
          <w:i/>
          <w:iCs/>
          <w:color w:val="FF0000"/>
          <w:sz w:val="20"/>
          <w:szCs w:val="20"/>
          <w:lang w:val="en-US"/>
        </w:rPr>
        <w:t xml:space="preserve"> March.</w:t>
      </w:r>
    </w:p>
    <w:p w14:paraId="0818AAA9" w14:textId="77777777" w:rsidR="00F94248" w:rsidRPr="00E3343F" w:rsidRDefault="00F94248" w:rsidP="00F94248">
      <w:pPr>
        <w:tabs>
          <w:tab w:val="left" w:pos="452"/>
        </w:tabs>
        <w:rPr>
          <w:i/>
          <w:iCs/>
          <w:color w:val="FF0000"/>
          <w:sz w:val="20"/>
          <w:szCs w:val="20"/>
          <w:lang w:val="en-US"/>
        </w:rPr>
      </w:pPr>
      <w:r w:rsidRPr="00E3343F">
        <w:rPr>
          <w:i/>
          <w:iCs/>
          <w:color w:val="FF0000"/>
          <w:sz w:val="20"/>
          <w:szCs w:val="20"/>
          <w:lang w:val="en-US"/>
        </w:rPr>
        <w:t>June*   - This relates to transactions undertaken from 1</w:t>
      </w:r>
      <w:r w:rsidRPr="00E3343F">
        <w:rPr>
          <w:i/>
          <w:iCs/>
          <w:color w:val="FF0000"/>
          <w:sz w:val="20"/>
          <w:szCs w:val="20"/>
          <w:vertAlign w:val="superscript"/>
          <w:lang w:val="en-US"/>
        </w:rPr>
        <w:t>st</w:t>
      </w:r>
      <w:r w:rsidRPr="00E3343F">
        <w:rPr>
          <w:i/>
          <w:iCs/>
          <w:color w:val="FF0000"/>
          <w:sz w:val="20"/>
          <w:szCs w:val="20"/>
          <w:lang w:val="en-US"/>
        </w:rPr>
        <w:t xml:space="preserve"> July to 30</w:t>
      </w:r>
      <w:r w:rsidRPr="00E3343F">
        <w:rPr>
          <w:i/>
          <w:iCs/>
          <w:color w:val="FF0000"/>
          <w:sz w:val="20"/>
          <w:szCs w:val="20"/>
          <w:vertAlign w:val="superscript"/>
          <w:lang w:val="en-US"/>
        </w:rPr>
        <w:t>th</w:t>
      </w:r>
      <w:r w:rsidRPr="00E3343F">
        <w:rPr>
          <w:i/>
          <w:iCs/>
          <w:color w:val="FF0000"/>
          <w:sz w:val="20"/>
          <w:szCs w:val="20"/>
          <w:lang w:val="en-US"/>
        </w:rPr>
        <w:t xml:space="preserve"> June.</w:t>
      </w:r>
    </w:p>
    <w:p w14:paraId="1581484D" w14:textId="77777777" w:rsidR="00E3343F" w:rsidRDefault="00E3343F" w:rsidP="00F94248">
      <w:pPr>
        <w:spacing w:line="360" w:lineRule="auto"/>
        <w:jc w:val="both"/>
        <w:rPr>
          <w:i/>
          <w:iCs/>
          <w:color w:val="FF0000"/>
          <w:sz w:val="20"/>
          <w:szCs w:val="20"/>
          <w:lang w:val="en-US"/>
        </w:rPr>
      </w:pPr>
    </w:p>
    <w:p w14:paraId="47D8592D" w14:textId="712B0894" w:rsidR="004270EA" w:rsidRPr="00E3343F" w:rsidRDefault="000A6941" w:rsidP="00F94248">
      <w:pPr>
        <w:spacing w:line="360" w:lineRule="auto"/>
        <w:jc w:val="both"/>
        <w:rPr>
          <w:sz w:val="20"/>
          <w:szCs w:val="20"/>
          <w:lang w:val="en-US"/>
        </w:rPr>
      </w:pPr>
      <w:r>
        <w:rPr>
          <w:i/>
          <w:iCs/>
          <w:color w:val="FF0000"/>
          <w:sz w:val="20"/>
          <w:szCs w:val="20"/>
          <w:lang w:val="en-US"/>
        </w:rPr>
        <w:t>The prior period relates to the full year of</w:t>
      </w:r>
      <w:r w:rsidR="00F94248" w:rsidRPr="00E3343F">
        <w:rPr>
          <w:i/>
          <w:iCs/>
          <w:color w:val="FF0000"/>
          <w:sz w:val="20"/>
          <w:szCs w:val="20"/>
          <w:lang w:val="en-US"/>
        </w:rPr>
        <w:t xml:space="preserve"> the previous year.</w:t>
      </w: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557E90">
          <w:pgSz w:w="12240" w:h="15840" w:code="1"/>
          <w:pgMar w:top="864" w:right="1152" w:bottom="720" w:left="1440" w:header="289" w:footer="142" w:gutter="0"/>
          <w:cols w:space="720"/>
          <w:titlePg/>
        </w:sectPr>
      </w:pPr>
    </w:p>
    <w:p w14:paraId="4C75BE7B" w14:textId="01BEE579" w:rsidR="00501B79" w:rsidRPr="00E50935" w:rsidRDefault="00E50935" w:rsidP="004C54BA">
      <w:pPr>
        <w:pStyle w:val="Heading1"/>
        <w:numPr>
          <w:ilvl w:val="0"/>
          <w:numId w:val="7"/>
        </w:numPr>
        <w:tabs>
          <w:tab w:val="left" w:pos="450"/>
        </w:tabs>
        <w:spacing w:line="360" w:lineRule="auto"/>
        <w:ind w:left="450"/>
        <w:jc w:val="both"/>
      </w:pPr>
      <w:bookmarkStart w:id="22" w:name="_Toc138945735"/>
      <w:bookmarkStart w:id="23" w:name="_Toc164712555"/>
      <w:r w:rsidRPr="00504F10">
        <w:lastRenderedPageBreak/>
        <w:t xml:space="preserve">Statement </w:t>
      </w:r>
      <w:r w:rsidR="00192796" w:rsidRPr="00504F10">
        <w:t>of</w:t>
      </w:r>
      <w:r w:rsidR="00B923A5" w:rsidRPr="00504F10">
        <w:t xml:space="preserve"> Changes i</w:t>
      </w:r>
      <w:r w:rsidRPr="00504F10">
        <w:t xml:space="preserve">n Net Assets </w:t>
      </w:r>
      <w:r w:rsidR="00B923A5" w:rsidRPr="00504F10">
        <w:rPr>
          <w:bCs/>
        </w:rPr>
        <w:t xml:space="preserve">for the </w:t>
      </w:r>
      <w:r w:rsidR="00F94248">
        <w:rPr>
          <w:bCs/>
        </w:rPr>
        <w:t>period</w:t>
      </w:r>
      <w:r w:rsidR="00B923A5" w:rsidRPr="00504F10">
        <w:rPr>
          <w:bCs/>
        </w:rPr>
        <w:t xml:space="preserve"> e</w:t>
      </w:r>
      <w:r w:rsidRPr="00504F10">
        <w:rPr>
          <w:bCs/>
        </w:rPr>
        <w:t xml:space="preserve">nded </w:t>
      </w:r>
      <w:r w:rsidR="005D337A">
        <w:rPr>
          <w:bCs/>
        </w:rPr>
        <w:t>Sep/Dec/Mar</w:t>
      </w:r>
      <w:r w:rsidR="00C96A67">
        <w:rPr>
          <w:bCs/>
        </w:rPr>
        <w:t xml:space="preserve">/June </w:t>
      </w:r>
      <w:r w:rsidRPr="00504F10">
        <w:rPr>
          <w:bCs/>
        </w:rPr>
        <w:t>20</w:t>
      </w:r>
      <w:r w:rsidR="002F1C90" w:rsidRPr="00504F10">
        <w:rPr>
          <w:bCs/>
        </w:rPr>
        <w:t>xx</w:t>
      </w:r>
      <w:bookmarkEnd w:id="22"/>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697"/>
      </w:tblGrid>
      <w:tr w:rsidR="00C26284" w:rsidRPr="00992778" w14:paraId="78D7EC56" w14:textId="77777777" w:rsidTr="0045767D">
        <w:trPr>
          <w:trHeight w:val="397"/>
        </w:trPr>
        <w:tc>
          <w:tcPr>
            <w:tcW w:w="3601" w:type="pct"/>
            <w:vMerge w:val="restart"/>
            <w:shd w:val="clear" w:color="auto" w:fill="0070C0"/>
            <w:noWrap/>
            <w:vAlign w:val="center"/>
            <w:hideMark/>
          </w:tcPr>
          <w:p w14:paraId="4E382B1A" w14:textId="77777777" w:rsidR="00C26284" w:rsidRPr="00992778" w:rsidRDefault="00C26284">
            <w:pPr>
              <w:rPr>
                <w:b/>
                <w:bCs/>
                <w:sz w:val="22"/>
                <w:szCs w:val="22"/>
              </w:rPr>
            </w:pPr>
            <w:r w:rsidRPr="00992778">
              <w:rPr>
                <w:b/>
                <w:bCs/>
                <w:sz w:val="22"/>
                <w:szCs w:val="22"/>
              </w:rPr>
              <w:t> Description</w:t>
            </w:r>
          </w:p>
          <w:p w14:paraId="5BDA6DF1" w14:textId="77777777" w:rsidR="00C26284" w:rsidRPr="00992778" w:rsidRDefault="00C26284">
            <w:pPr>
              <w:rPr>
                <w:b/>
                <w:bCs/>
                <w:sz w:val="22"/>
                <w:szCs w:val="22"/>
              </w:rPr>
            </w:pPr>
            <w:r w:rsidRPr="00992778">
              <w:rPr>
                <w:bCs/>
                <w:sz w:val="22"/>
                <w:szCs w:val="22"/>
              </w:rPr>
              <w:t> </w:t>
            </w:r>
          </w:p>
        </w:tc>
        <w:tc>
          <w:tcPr>
            <w:tcW w:w="1399" w:type="pct"/>
            <w:shd w:val="clear" w:color="auto" w:fill="0070C0"/>
            <w:noWrap/>
            <w:vAlign w:val="center"/>
            <w:hideMark/>
          </w:tcPr>
          <w:p w14:paraId="65B8AD29" w14:textId="77777777" w:rsidR="00C26284" w:rsidRPr="00992778" w:rsidRDefault="00C26284">
            <w:pPr>
              <w:jc w:val="center"/>
              <w:rPr>
                <w:b/>
                <w:bCs/>
                <w:sz w:val="22"/>
                <w:szCs w:val="22"/>
              </w:rPr>
            </w:pPr>
            <w:r w:rsidRPr="00992778">
              <w:rPr>
                <w:b/>
                <w:bCs/>
                <w:sz w:val="22"/>
                <w:szCs w:val="22"/>
              </w:rPr>
              <w:t>Accumulated surplus</w:t>
            </w:r>
          </w:p>
        </w:tc>
      </w:tr>
      <w:tr w:rsidR="00C26284" w:rsidRPr="00992778" w14:paraId="7DE059E6" w14:textId="77777777" w:rsidTr="0045767D">
        <w:trPr>
          <w:trHeight w:val="397"/>
        </w:trPr>
        <w:tc>
          <w:tcPr>
            <w:tcW w:w="3601" w:type="pct"/>
            <w:vMerge/>
            <w:shd w:val="clear" w:color="auto" w:fill="0070C0"/>
            <w:noWrap/>
            <w:vAlign w:val="center"/>
            <w:hideMark/>
          </w:tcPr>
          <w:p w14:paraId="0E929568" w14:textId="77777777" w:rsidR="00C26284" w:rsidRPr="00992778" w:rsidRDefault="00C26284">
            <w:pPr>
              <w:rPr>
                <w:bCs/>
                <w:sz w:val="22"/>
                <w:szCs w:val="22"/>
              </w:rPr>
            </w:pPr>
          </w:p>
        </w:tc>
        <w:tc>
          <w:tcPr>
            <w:tcW w:w="1399" w:type="pct"/>
            <w:shd w:val="clear" w:color="auto" w:fill="0070C0"/>
            <w:noWrap/>
            <w:vAlign w:val="center"/>
            <w:hideMark/>
          </w:tcPr>
          <w:p w14:paraId="287A7B7E" w14:textId="77777777" w:rsidR="00C26284" w:rsidRPr="00992778" w:rsidRDefault="00C26284">
            <w:pPr>
              <w:jc w:val="center"/>
              <w:rPr>
                <w:b/>
                <w:sz w:val="22"/>
                <w:szCs w:val="22"/>
              </w:rPr>
            </w:pPr>
            <w:r w:rsidRPr="00992778">
              <w:rPr>
                <w:b/>
                <w:sz w:val="22"/>
                <w:szCs w:val="22"/>
              </w:rPr>
              <w:t>Kshs</w:t>
            </w:r>
          </w:p>
        </w:tc>
      </w:tr>
      <w:tr w:rsidR="00C26284" w:rsidRPr="00992778" w14:paraId="7AC9FB51" w14:textId="77777777" w:rsidTr="0045767D">
        <w:trPr>
          <w:trHeight w:val="397"/>
        </w:trPr>
        <w:tc>
          <w:tcPr>
            <w:tcW w:w="3601" w:type="pct"/>
            <w:shd w:val="clear" w:color="auto" w:fill="auto"/>
            <w:noWrap/>
            <w:vAlign w:val="center"/>
            <w:hideMark/>
          </w:tcPr>
          <w:p w14:paraId="22E5D78C" w14:textId="77777777" w:rsidR="00C26284" w:rsidRPr="00992778" w:rsidRDefault="00C26284">
            <w:pPr>
              <w:rPr>
                <w:b/>
                <w:sz w:val="22"/>
                <w:szCs w:val="22"/>
              </w:rPr>
            </w:pPr>
            <w:r w:rsidRPr="00992778">
              <w:rPr>
                <w:bCs/>
                <w:sz w:val="22"/>
                <w:szCs w:val="22"/>
              </w:rPr>
              <w:t> </w:t>
            </w:r>
            <w:r w:rsidRPr="00992778">
              <w:rPr>
                <w:b/>
                <w:sz w:val="22"/>
                <w:szCs w:val="22"/>
              </w:rPr>
              <w:t>Prior Year</w:t>
            </w:r>
          </w:p>
        </w:tc>
        <w:tc>
          <w:tcPr>
            <w:tcW w:w="1399" w:type="pct"/>
            <w:shd w:val="clear" w:color="auto" w:fill="auto"/>
            <w:noWrap/>
            <w:vAlign w:val="center"/>
            <w:hideMark/>
          </w:tcPr>
          <w:p w14:paraId="668AED99" w14:textId="77777777" w:rsidR="00C26284" w:rsidRPr="00992778" w:rsidRDefault="00C26284">
            <w:pPr>
              <w:jc w:val="center"/>
              <w:rPr>
                <w:bCs/>
                <w:sz w:val="22"/>
                <w:szCs w:val="22"/>
              </w:rPr>
            </w:pPr>
          </w:p>
        </w:tc>
      </w:tr>
      <w:tr w:rsidR="00C26284" w:rsidRPr="00992778" w14:paraId="1C7E5660" w14:textId="77777777" w:rsidTr="0045767D">
        <w:trPr>
          <w:trHeight w:val="397"/>
        </w:trPr>
        <w:tc>
          <w:tcPr>
            <w:tcW w:w="3601" w:type="pct"/>
            <w:shd w:val="clear" w:color="auto" w:fill="auto"/>
            <w:noWrap/>
            <w:vAlign w:val="center"/>
            <w:hideMark/>
          </w:tcPr>
          <w:p w14:paraId="31BB527B"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 </w:t>
            </w:r>
          </w:p>
        </w:tc>
        <w:tc>
          <w:tcPr>
            <w:tcW w:w="1399" w:type="pct"/>
            <w:shd w:val="clear" w:color="auto" w:fill="auto"/>
            <w:noWrap/>
            <w:vAlign w:val="center"/>
            <w:hideMark/>
          </w:tcPr>
          <w:p w14:paraId="7A57FC7E" w14:textId="77777777" w:rsidR="00C26284" w:rsidRPr="00992778" w:rsidRDefault="00C26284">
            <w:pPr>
              <w:jc w:val="center"/>
              <w:rPr>
                <w:bCs/>
                <w:sz w:val="22"/>
                <w:szCs w:val="22"/>
              </w:rPr>
            </w:pPr>
            <w:r w:rsidRPr="00992778">
              <w:rPr>
                <w:sz w:val="22"/>
                <w:szCs w:val="22"/>
              </w:rPr>
              <w:t>xx</w:t>
            </w:r>
          </w:p>
        </w:tc>
      </w:tr>
      <w:tr w:rsidR="00C26284" w:rsidRPr="00992778" w14:paraId="78B8019C" w14:textId="77777777" w:rsidTr="0045767D">
        <w:trPr>
          <w:trHeight w:val="397"/>
        </w:trPr>
        <w:tc>
          <w:tcPr>
            <w:tcW w:w="3601" w:type="pct"/>
            <w:shd w:val="clear" w:color="auto" w:fill="auto"/>
            <w:noWrap/>
            <w:vAlign w:val="center"/>
            <w:hideMark/>
          </w:tcPr>
          <w:p w14:paraId="35C46A3B" w14:textId="14987FDF" w:rsidR="00C26284" w:rsidRPr="00992778" w:rsidRDefault="00C26284">
            <w:pPr>
              <w:rPr>
                <w:bCs/>
                <w:sz w:val="22"/>
                <w:szCs w:val="22"/>
              </w:rPr>
            </w:pPr>
            <w:r w:rsidRPr="00992778">
              <w:rPr>
                <w:bCs/>
                <w:sz w:val="22"/>
                <w:szCs w:val="22"/>
              </w:rPr>
              <w:t xml:space="preserve">Surplus/(Deficit) For the </w:t>
            </w:r>
            <w:r w:rsidR="009A2C73">
              <w:rPr>
                <w:bCs/>
                <w:sz w:val="22"/>
                <w:szCs w:val="22"/>
              </w:rPr>
              <w:t>Period</w:t>
            </w:r>
          </w:p>
        </w:tc>
        <w:tc>
          <w:tcPr>
            <w:tcW w:w="1399" w:type="pct"/>
            <w:shd w:val="clear" w:color="auto" w:fill="auto"/>
            <w:noWrap/>
            <w:vAlign w:val="center"/>
            <w:hideMark/>
          </w:tcPr>
          <w:p w14:paraId="4B2C2C9B" w14:textId="77777777" w:rsidR="00C26284" w:rsidRPr="00992778" w:rsidRDefault="00C26284">
            <w:pPr>
              <w:jc w:val="center"/>
              <w:rPr>
                <w:bCs/>
                <w:sz w:val="22"/>
                <w:szCs w:val="22"/>
              </w:rPr>
            </w:pPr>
            <w:r w:rsidRPr="00992778">
              <w:rPr>
                <w:sz w:val="22"/>
                <w:szCs w:val="22"/>
              </w:rPr>
              <w:t>xx</w:t>
            </w:r>
          </w:p>
        </w:tc>
      </w:tr>
      <w:tr w:rsidR="00C26284" w:rsidRPr="00992778" w14:paraId="15E07502" w14:textId="77777777" w:rsidTr="0045767D">
        <w:trPr>
          <w:trHeight w:val="397"/>
        </w:trPr>
        <w:tc>
          <w:tcPr>
            <w:tcW w:w="3601" w:type="pct"/>
            <w:shd w:val="clear" w:color="auto" w:fill="auto"/>
            <w:noWrap/>
            <w:vAlign w:val="center"/>
            <w:hideMark/>
          </w:tcPr>
          <w:p w14:paraId="4622AC91"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399" w:type="pct"/>
            <w:shd w:val="clear" w:color="auto" w:fill="auto"/>
            <w:noWrap/>
            <w:vAlign w:val="center"/>
            <w:hideMark/>
          </w:tcPr>
          <w:p w14:paraId="3B4309EC" w14:textId="77777777" w:rsidR="00C26284" w:rsidRPr="00992778" w:rsidRDefault="00C26284">
            <w:pPr>
              <w:jc w:val="center"/>
              <w:rPr>
                <w:bCs/>
                <w:sz w:val="22"/>
                <w:szCs w:val="22"/>
              </w:rPr>
            </w:pPr>
            <w:r w:rsidRPr="00992778">
              <w:rPr>
                <w:b/>
                <w:bCs/>
                <w:sz w:val="22"/>
                <w:szCs w:val="22"/>
              </w:rPr>
              <w:t>xxx</w:t>
            </w:r>
          </w:p>
        </w:tc>
      </w:tr>
      <w:tr w:rsidR="00C26284" w:rsidRPr="00992778" w14:paraId="68EFDDFD" w14:textId="77777777" w:rsidTr="0045767D">
        <w:trPr>
          <w:trHeight w:val="397"/>
        </w:trPr>
        <w:tc>
          <w:tcPr>
            <w:tcW w:w="3601" w:type="pct"/>
            <w:shd w:val="clear" w:color="auto" w:fill="auto"/>
            <w:noWrap/>
            <w:vAlign w:val="center"/>
          </w:tcPr>
          <w:p w14:paraId="5EF59222" w14:textId="77777777" w:rsidR="00C26284" w:rsidRPr="00992778" w:rsidRDefault="00C26284">
            <w:pPr>
              <w:rPr>
                <w:b/>
                <w:sz w:val="22"/>
                <w:szCs w:val="22"/>
              </w:rPr>
            </w:pPr>
          </w:p>
        </w:tc>
        <w:tc>
          <w:tcPr>
            <w:tcW w:w="1399" w:type="pct"/>
            <w:shd w:val="clear" w:color="auto" w:fill="auto"/>
            <w:noWrap/>
            <w:vAlign w:val="center"/>
          </w:tcPr>
          <w:p w14:paraId="0DF41C57" w14:textId="77777777" w:rsidR="00C26284" w:rsidRPr="00992778" w:rsidRDefault="00C26284">
            <w:pPr>
              <w:jc w:val="center"/>
              <w:rPr>
                <w:bCs/>
                <w:sz w:val="22"/>
                <w:szCs w:val="22"/>
              </w:rPr>
            </w:pPr>
          </w:p>
        </w:tc>
      </w:tr>
      <w:tr w:rsidR="00C26284" w:rsidRPr="00992778" w14:paraId="0125D301" w14:textId="77777777" w:rsidTr="0045767D">
        <w:trPr>
          <w:trHeight w:val="397"/>
        </w:trPr>
        <w:tc>
          <w:tcPr>
            <w:tcW w:w="3601" w:type="pct"/>
            <w:shd w:val="clear" w:color="auto" w:fill="auto"/>
            <w:noWrap/>
            <w:vAlign w:val="center"/>
          </w:tcPr>
          <w:p w14:paraId="55242F71" w14:textId="77777777" w:rsidR="00C26284" w:rsidRPr="00992778" w:rsidRDefault="00C26284">
            <w:pPr>
              <w:rPr>
                <w:bCs/>
                <w:sz w:val="22"/>
                <w:szCs w:val="22"/>
              </w:rPr>
            </w:pPr>
            <w:r w:rsidRPr="00992778">
              <w:rPr>
                <w:b/>
                <w:sz w:val="22"/>
                <w:szCs w:val="22"/>
              </w:rPr>
              <w:t>Current Year</w:t>
            </w:r>
          </w:p>
        </w:tc>
        <w:tc>
          <w:tcPr>
            <w:tcW w:w="1399" w:type="pct"/>
            <w:shd w:val="clear" w:color="auto" w:fill="auto"/>
            <w:noWrap/>
            <w:vAlign w:val="center"/>
          </w:tcPr>
          <w:p w14:paraId="683CD78B" w14:textId="77777777" w:rsidR="00C26284" w:rsidRPr="00992778" w:rsidRDefault="00C26284">
            <w:pPr>
              <w:jc w:val="center"/>
              <w:rPr>
                <w:bCs/>
                <w:sz w:val="22"/>
                <w:szCs w:val="22"/>
              </w:rPr>
            </w:pPr>
          </w:p>
        </w:tc>
      </w:tr>
      <w:tr w:rsidR="00C26284" w:rsidRPr="00992778" w14:paraId="048BCFF1" w14:textId="77777777" w:rsidTr="0045767D">
        <w:trPr>
          <w:trHeight w:val="397"/>
        </w:trPr>
        <w:tc>
          <w:tcPr>
            <w:tcW w:w="3601" w:type="pct"/>
            <w:shd w:val="clear" w:color="auto" w:fill="auto"/>
            <w:noWrap/>
            <w:vAlign w:val="center"/>
            <w:hideMark/>
          </w:tcPr>
          <w:p w14:paraId="231C893C"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w:t>
            </w:r>
          </w:p>
        </w:tc>
        <w:tc>
          <w:tcPr>
            <w:tcW w:w="1399" w:type="pct"/>
            <w:shd w:val="clear" w:color="auto" w:fill="auto"/>
            <w:noWrap/>
            <w:vAlign w:val="center"/>
            <w:hideMark/>
          </w:tcPr>
          <w:p w14:paraId="18C97B4C" w14:textId="77777777" w:rsidR="00C26284" w:rsidRPr="00992778" w:rsidRDefault="00C26284">
            <w:pPr>
              <w:jc w:val="center"/>
              <w:rPr>
                <w:bCs/>
                <w:sz w:val="22"/>
                <w:szCs w:val="22"/>
              </w:rPr>
            </w:pPr>
            <w:r w:rsidRPr="00992778">
              <w:rPr>
                <w:sz w:val="22"/>
                <w:szCs w:val="22"/>
              </w:rPr>
              <w:t>xx</w:t>
            </w:r>
          </w:p>
        </w:tc>
      </w:tr>
      <w:tr w:rsidR="00C26284" w:rsidRPr="00992778" w14:paraId="5D7E7CB2" w14:textId="77777777" w:rsidTr="0045767D">
        <w:trPr>
          <w:trHeight w:val="397"/>
        </w:trPr>
        <w:tc>
          <w:tcPr>
            <w:tcW w:w="3601" w:type="pct"/>
            <w:shd w:val="clear" w:color="auto" w:fill="auto"/>
            <w:noWrap/>
            <w:vAlign w:val="center"/>
            <w:hideMark/>
          </w:tcPr>
          <w:p w14:paraId="02B50AA9" w14:textId="77777777" w:rsidR="00C26284" w:rsidRPr="00992778" w:rsidRDefault="00C26284">
            <w:pPr>
              <w:rPr>
                <w:bCs/>
                <w:sz w:val="22"/>
                <w:szCs w:val="22"/>
              </w:rPr>
            </w:pPr>
            <w:r w:rsidRPr="00992778">
              <w:rPr>
                <w:bCs/>
                <w:sz w:val="22"/>
                <w:szCs w:val="22"/>
              </w:rPr>
              <w:t xml:space="preserve">Surplus/(Deficit) For </w:t>
            </w:r>
            <w:proofErr w:type="gramStart"/>
            <w:r w:rsidRPr="00992778">
              <w:rPr>
                <w:bCs/>
                <w:sz w:val="22"/>
                <w:szCs w:val="22"/>
              </w:rPr>
              <w:t>The</w:t>
            </w:r>
            <w:proofErr w:type="gramEnd"/>
            <w:r w:rsidRPr="00992778">
              <w:rPr>
                <w:bCs/>
                <w:sz w:val="22"/>
                <w:szCs w:val="22"/>
              </w:rPr>
              <w:t xml:space="preserve"> Period</w:t>
            </w:r>
          </w:p>
        </w:tc>
        <w:tc>
          <w:tcPr>
            <w:tcW w:w="1399" w:type="pct"/>
            <w:shd w:val="clear" w:color="auto" w:fill="auto"/>
            <w:noWrap/>
            <w:vAlign w:val="center"/>
            <w:hideMark/>
          </w:tcPr>
          <w:p w14:paraId="7666B6C4" w14:textId="77777777" w:rsidR="00C26284" w:rsidRPr="00992778" w:rsidRDefault="00C26284">
            <w:pPr>
              <w:jc w:val="center"/>
              <w:rPr>
                <w:bCs/>
                <w:sz w:val="22"/>
                <w:szCs w:val="22"/>
              </w:rPr>
            </w:pPr>
            <w:r w:rsidRPr="00992778">
              <w:rPr>
                <w:sz w:val="22"/>
                <w:szCs w:val="22"/>
              </w:rPr>
              <w:t>xx</w:t>
            </w:r>
          </w:p>
        </w:tc>
      </w:tr>
      <w:tr w:rsidR="00C26284" w:rsidRPr="00992778" w14:paraId="604FBC31" w14:textId="77777777" w:rsidTr="0045767D">
        <w:trPr>
          <w:trHeight w:val="397"/>
        </w:trPr>
        <w:tc>
          <w:tcPr>
            <w:tcW w:w="3601" w:type="pct"/>
            <w:shd w:val="clear" w:color="auto" w:fill="auto"/>
            <w:noWrap/>
            <w:vAlign w:val="center"/>
            <w:hideMark/>
          </w:tcPr>
          <w:p w14:paraId="588298A5" w14:textId="5B64917A" w:rsidR="00C26284" w:rsidRPr="00992778" w:rsidRDefault="00C26284">
            <w:pPr>
              <w:rPr>
                <w:bCs/>
                <w:sz w:val="22"/>
                <w:szCs w:val="22"/>
              </w:rPr>
            </w:pPr>
            <w:r w:rsidRPr="00992778">
              <w:rPr>
                <w:bCs/>
                <w:sz w:val="22"/>
                <w:szCs w:val="22"/>
              </w:rPr>
              <w:t xml:space="preserve">Balance As At </w:t>
            </w:r>
            <w:r w:rsidR="00DE7052">
              <w:rPr>
                <w:bCs/>
                <w:sz w:val="22"/>
                <w:szCs w:val="22"/>
              </w:rPr>
              <w:t>xx Sep/Dec/March/June</w:t>
            </w:r>
            <w:r w:rsidRPr="00992778">
              <w:rPr>
                <w:bCs/>
                <w:sz w:val="22"/>
                <w:szCs w:val="22"/>
              </w:rPr>
              <w:t xml:space="preserve"> 20xx</w:t>
            </w:r>
          </w:p>
        </w:tc>
        <w:tc>
          <w:tcPr>
            <w:tcW w:w="1399" w:type="pct"/>
            <w:shd w:val="clear" w:color="auto" w:fill="auto"/>
            <w:noWrap/>
            <w:vAlign w:val="center"/>
            <w:hideMark/>
          </w:tcPr>
          <w:p w14:paraId="2526E5EF" w14:textId="77777777" w:rsidR="00C26284" w:rsidRPr="00992778" w:rsidRDefault="00C26284">
            <w:pPr>
              <w:jc w:val="center"/>
              <w:rPr>
                <w:bCs/>
                <w:sz w:val="22"/>
                <w:szCs w:val="22"/>
              </w:rPr>
            </w:pPr>
            <w:r w:rsidRPr="00992778">
              <w:rPr>
                <w:b/>
                <w:bCs/>
                <w:sz w:val="22"/>
                <w:szCs w:val="22"/>
              </w:rPr>
              <w:t>xxx</w:t>
            </w:r>
          </w:p>
        </w:tc>
      </w:tr>
    </w:tbl>
    <w:p w14:paraId="3691C107" w14:textId="77777777" w:rsidR="00EC288A" w:rsidRDefault="00EC288A" w:rsidP="003E0EF6">
      <w:pPr>
        <w:pStyle w:val="Heading1"/>
        <w:numPr>
          <w:ilvl w:val="0"/>
          <w:numId w:val="0"/>
        </w:numPr>
        <w:tabs>
          <w:tab w:val="left" w:pos="360"/>
        </w:tabs>
        <w:spacing w:line="360" w:lineRule="auto"/>
        <w:ind w:left="360" w:hanging="360"/>
        <w:rPr>
          <w:b w:val="0"/>
          <w:i/>
          <w:sz w:val="22"/>
          <w:szCs w:val="22"/>
        </w:rPr>
      </w:pPr>
      <w:bookmarkStart w:id="24" w:name="_Toc138945736"/>
    </w:p>
    <w:p w14:paraId="72E8F062" w14:textId="77777777" w:rsidR="00EC288A" w:rsidRDefault="00EC288A">
      <w:pPr>
        <w:autoSpaceDE/>
        <w:autoSpaceDN/>
        <w:rPr>
          <w:i/>
          <w:sz w:val="22"/>
          <w:szCs w:val="22"/>
        </w:rPr>
      </w:pPr>
      <w:r>
        <w:rPr>
          <w:b/>
          <w:i/>
          <w:sz w:val="22"/>
          <w:szCs w:val="22"/>
        </w:rPr>
        <w:br w:type="page"/>
      </w:r>
    </w:p>
    <w:p w14:paraId="64622855" w14:textId="559A5BD1" w:rsidR="008E514A" w:rsidRDefault="00AC209C" w:rsidP="004C54BA">
      <w:pPr>
        <w:pStyle w:val="Heading1"/>
        <w:numPr>
          <w:ilvl w:val="0"/>
          <w:numId w:val="7"/>
        </w:numPr>
        <w:tabs>
          <w:tab w:val="left" w:pos="450"/>
        </w:tabs>
        <w:spacing w:line="360" w:lineRule="auto"/>
        <w:ind w:left="450"/>
        <w:jc w:val="both"/>
      </w:pPr>
      <w:bookmarkStart w:id="25" w:name="_Toc164712556"/>
      <w:r w:rsidRPr="00650C14">
        <w:lastRenderedPageBreak/>
        <w:t xml:space="preserve">Statement </w:t>
      </w:r>
      <w:r w:rsidR="00192796" w:rsidRPr="00650C14">
        <w:t>of</w:t>
      </w:r>
      <w:r w:rsidRPr="00650C14">
        <w:t xml:space="preserve"> Cash Flows</w:t>
      </w:r>
      <w:bookmarkStart w:id="26" w:name="_Toc514770780"/>
      <w:bookmarkStart w:id="27" w:name="_Toc74172899"/>
      <w:r>
        <w:t xml:space="preserve"> </w:t>
      </w:r>
      <w:r w:rsidR="00B923A5">
        <w:t xml:space="preserve">for the </w:t>
      </w:r>
      <w:r w:rsidR="007F57BD">
        <w:t>period</w:t>
      </w:r>
      <w:r w:rsidR="00B923A5">
        <w:t xml:space="preserve"> e</w:t>
      </w:r>
      <w:r w:rsidRPr="00650C14">
        <w:t xml:space="preserve">nded </w:t>
      </w:r>
      <w:r w:rsidR="007F57BD">
        <w:t>Sep/Dec/March/June</w:t>
      </w:r>
      <w:r w:rsidR="00E84C23">
        <w:t xml:space="preserve"> xx,</w:t>
      </w:r>
      <w:r w:rsidRPr="00650C14">
        <w:t xml:space="preserve"> </w:t>
      </w:r>
      <w:bookmarkEnd w:id="26"/>
      <w:r w:rsidRPr="00650C14">
        <w:t>20</w:t>
      </w:r>
      <w:bookmarkEnd w:id="27"/>
      <w:r w:rsidR="00E17957">
        <w:t>xx</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2"/>
        <w:gridCol w:w="696"/>
        <w:gridCol w:w="2030"/>
        <w:gridCol w:w="2030"/>
      </w:tblGrid>
      <w:tr w:rsidR="00525244" w:rsidRPr="00992778" w14:paraId="27F87446" w14:textId="77777777" w:rsidTr="00265E55">
        <w:trPr>
          <w:trHeight w:val="397"/>
        </w:trPr>
        <w:tc>
          <w:tcPr>
            <w:tcW w:w="2533" w:type="pct"/>
            <w:vMerge w:val="restart"/>
            <w:shd w:val="clear" w:color="auto" w:fill="0070C0"/>
            <w:vAlign w:val="center"/>
          </w:tcPr>
          <w:p w14:paraId="287DF870" w14:textId="77777777" w:rsidR="00525244" w:rsidRPr="001561CB" w:rsidRDefault="00525244">
            <w:pPr>
              <w:rPr>
                <w:b/>
                <w:sz w:val="22"/>
                <w:szCs w:val="22"/>
              </w:rPr>
            </w:pPr>
            <w:r>
              <w:rPr>
                <w:b/>
                <w:sz w:val="22"/>
                <w:szCs w:val="22"/>
              </w:rPr>
              <w:t>Description</w:t>
            </w:r>
          </w:p>
        </w:tc>
        <w:tc>
          <w:tcPr>
            <w:tcW w:w="361" w:type="pct"/>
            <w:shd w:val="clear" w:color="auto" w:fill="0070C0"/>
            <w:vAlign w:val="bottom"/>
          </w:tcPr>
          <w:p w14:paraId="03B096DD" w14:textId="77777777" w:rsidR="00525244" w:rsidRPr="00992778" w:rsidRDefault="00525244">
            <w:pPr>
              <w:jc w:val="center"/>
              <w:rPr>
                <w:b/>
                <w:bCs/>
              </w:rPr>
            </w:pPr>
            <w:r w:rsidRPr="00992778">
              <w:rPr>
                <w:b/>
                <w:bCs/>
              </w:rPr>
              <w:t>Note</w:t>
            </w:r>
          </w:p>
        </w:tc>
        <w:tc>
          <w:tcPr>
            <w:tcW w:w="1053" w:type="pct"/>
            <w:shd w:val="clear" w:color="auto" w:fill="0070C0"/>
            <w:vAlign w:val="center"/>
          </w:tcPr>
          <w:p w14:paraId="7818C7E9" w14:textId="4C06B840" w:rsidR="00525244" w:rsidRPr="00992778" w:rsidRDefault="007F57BD" w:rsidP="00265E55">
            <w:pPr>
              <w:jc w:val="center"/>
              <w:rPr>
                <w:b/>
                <w:bCs/>
              </w:rPr>
            </w:pPr>
            <w:r w:rsidRPr="004B58F8">
              <w:rPr>
                <w:b/>
                <w:color w:val="000000"/>
                <w:lang w:val="en-US"/>
              </w:rPr>
              <w:t>Period ended Sep*/Dec*/Mar*/Jun*</w:t>
            </w:r>
          </w:p>
        </w:tc>
        <w:tc>
          <w:tcPr>
            <w:tcW w:w="1053" w:type="pct"/>
            <w:shd w:val="clear" w:color="auto" w:fill="0070C0"/>
            <w:vAlign w:val="center"/>
          </w:tcPr>
          <w:p w14:paraId="69BA37B8" w14:textId="40BB0600" w:rsidR="00525244" w:rsidRPr="00992778" w:rsidRDefault="00556B8D" w:rsidP="00265E55">
            <w:pPr>
              <w:jc w:val="center"/>
              <w:rPr>
                <w:b/>
                <w:bCs/>
              </w:rPr>
            </w:pPr>
            <w:r>
              <w:rPr>
                <w:b/>
                <w:color w:val="000000"/>
                <w:lang w:val="en-US"/>
              </w:rPr>
              <w:t>Comparative period</w:t>
            </w:r>
          </w:p>
        </w:tc>
      </w:tr>
      <w:tr w:rsidR="00525244" w:rsidRPr="00992778" w14:paraId="373E2A84" w14:textId="77777777" w:rsidTr="00265E55">
        <w:trPr>
          <w:trHeight w:val="397"/>
        </w:trPr>
        <w:tc>
          <w:tcPr>
            <w:tcW w:w="2533" w:type="pct"/>
            <w:vMerge/>
            <w:shd w:val="clear" w:color="auto" w:fill="0070C0"/>
            <w:vAlign w:val="center"/>
          </w:tcPr>
          <w:p w14:paraId="01916086" w14:textId="77777777" w:rsidR="00525244" w:rsidRPr="001561CB" w:rsidRDefault="00525244">
            <w:pPr>
              <w:rPr>
                <w:b/>
                <w:sz w:val="22"/>
                <w:szCs w:val="22"/>
              </w:rPr>
            </w:pPr>
          </w:p>
        </w:tc>
        <w:tc>
          <w:tcPr>
            <w:tcW w:w="361" w:type="pct"/>
            <w:shd w:val="clear" w:color="auto" w:fill="0070C0"/>
            <w:vAlign w:val="bottom"/>
          </w:tcPr>
          <w:p w14:paraId="4130A5E8" w14:textId="77777777" w:rsidR="00525244" w:rsidRPr="00992778" w:rsidRDefault="00525244">
            <w:pPr>
              <w:jc w:val="center"/>
              <w:rPr>
                <w:b/>
                <w:bCs/>
              </w:rPr>
            </w:pPr>
          </w:p>
        </w:tc>
        <w:tc>
          <w:tcPr>
            <w:tcW w:w="1053" w:type="pct"/>
            <w:shd w:val="clear" w:color="auto" w:fill="0070C0"/>
            <w:vAlign w:val="center"/>
          </w:tcPr>
          <w:p w14:paraId="02599C17" w14:textId="575055E1" w:rsidR="00525244" w:rsidRPr="00992778" w:rsidRDefault="00525244" w:rsidP="00265E55">
            <w:pPr>
              <w:jc w:val="center"/>
              <w:rPr>
                <w:b/>
                <w:bCs/>
              </w:rPr>
            </w:pPr>
            <w:r w:rsidRPr="00992778">
              <w:rPr>
                <w:b/>
                <w:bCs/>
              </w:rPr>
              <w:t>Kshs</w:t>
            </w:r>
          </w:p>
        </w:tc>
        <w:tc>
          <w:tcPr>
            <w:tcW w:w="1053" w:type="pct"/>
            <w:shd w:val="clear" w:color="auto" w:fill="0070C0"/>
            <w:vAlign w:val="center"/>
          </w:tcPr>
          <w:p w14:paraId="42C5BF06" w14:textId="3FFB8203" w:rsidR="00525244" w:rsidRPr="00992778" w:rsidRDefault="00525244" w:rsidP="00265E55">
            <w:pPr>
              <w:jc w:val="center"/>
              <w:rPr>
                <w:b/>
                <w:bCs/>
              </w:rPr>
            </w:pPr>
            <w:r w:rsidRPr="00992778">
              <w:rPr>
                <w:b/>
                <w:bCs/>
              </w:rPr>
              <w:t>Kshs</w:t>
            </w:r>
          </w:p>
        </w:tc>
      </w:tr>
      <w:tr w:rsidR="00525244" w:rsidRPr="00992778" w14:paraId="70D4758E" w14:textId="77777777" w:rsidTr="00265E55">
        <w:trPr>
          <w:trHeight w:val="397"/>
        </w:trPr>
        <w:tc>
          <w:tcPr>
            <w:tcW w:w="2533" w:type="pct"/>
            <w:shd w:val="clear" w:color="auto" w:fill="FFFFFF" w:themeFill="background1"/>
            <w:vAlign w:val="center"/>
          </w:tcPr>
          <w:p w14:paraId="66F1D28E" w14:textId="77777777" w:rsidR="00525244" w:rsidRPr="001561CB" w:rsidRDefault="00525244">
            <w:pPr>
              <w:rPr>
                <w:b/>
                <w:sz w:val="22"/>
                <w:szCs w:val="22"/>
              </w:rPr>
            </w:pPr>
            <w:r w:rsidRPr="001561CB">
              <w:rPr>
                <w:b/>
                <w:sz w:val="22"/>
                <w:szCs w:val="22"/>
              </w:rPr>
              <w:t>Cash flows from operating Activities</w:t>
            </w:r>
          </w:p>
        </w:tc>
        <w:tc>
          <w:tcPr>
            <w:tcW w:w="361" w:type="pct"/>
            <w:shd w:val="clear" w:color="auto" w:fill="FFFFFF" w:themeFill="background1"/>
            <w:vAlign w:val="bottom"/>
          </w:tcPr>
          <w:p w14:paraId="66279229" w14:textId="77777777" w:rsidR="00525244" w:rsidRPr="00992778" w:rsidRDefault="00525244">
            <w:pPr>
              <w:jc w:val="center"/>
              <w:rPr>
                <w:b/>
                <w:bCs/>
              </w:rPr>
            </w:pPr>
          </w:p>
        </w:tc>
        <w:tc>
          <w:tcPr>
            <w:tcW w:w="1053" w:type="pct"/>
            <w:shd w:val="clear" w:color="auto" w:fill="FFFFFF" w:themeFill="background1"/>
            <w:vAlign w:val="center"/>
          </w:tcPr>
          <w:p w14:paraId="171F2369" w14:textId="77777777" w:rsidR="00525244" w:rsidRPr="00992778" w:rsidRDefault="00525244" w:rsidP="00265E55">
            <w:pPr>
              <w:jc w:val="center"/>
              <w:rPr>
                <w:b/>
                <w:bCs/>
              </w:rPr>
            </w:pPr>
          </w:p>
        </w:tc>
        <w:tc>
          <w:tcPr>
            <w:tcW w:w="1053" w:type="pct"/>
            <w:shd w:val="clear" w:color="auto" w:fill="FFFFFF" w:themeFill="background1"/>
            <w:vAlign w:val="center"/>
          </w:tcPr>
          <w:p w14:paraId="209E37EE" w14:textId="77777777" w:rsidR="00525244" w:rsidRPr="00992778" w:rsidRDefault="00525244" w:rsidP="00265E55">
            <w:pPr>
              <w:jc w:val="center"/>
              <w:rPr>
                <w:b/>
                <w:bCs/>
              </w:rPr>
            </w:pPr>
          </w:p>
        </w:tc>
      </w:tr>
      <w:tr w:rsidR="00525244" w:rsidRPr="001C7B5E" w14:paraId="2EFA6174" w14:textId="77777777" w:rsidTr="00265E55">
        <w:trPr>
          <w:trHeight w:val="397"/>
        </w:trPr>
        <w:tc>
          <w:tcPr>
            <w:tcW w:w="2533" w:type="pct"/>
            <w:shd w:val="clear" w:color="auto" w:fill="FFFFFF" w:themeFill="background1"/>
            <w:vAlign w:val="center"/>
          </w:tcPr>
          <w:p w14:paraId="21AECF76" w14:textId="77777777" w:rsidR="00525244" w:rsidRPr="001C7B5E" w:rsidRDefault="00525244">
            <w:pPr>
              <w:rPr>
                <w:b/>
                <w:sz w:val="22"/>
                <w:szCs w:val="22"/>
              </w:rPr>
            </w:pPr>
            <w:r w:rsidRPr="001C7B5E">
              <w:rPr>
                <w:b/>
                <w:sz w:val="22"/>
                <w:szCs w:val="22"/>
              </w:rPr>
              <w:t>Receipts</w:t>
            </w:r>
          </w:p>
        </w:tc>
        <w:tc>
          <w:tcPr>
            <w:tcW w:w="361" w:type="pct"/>
            <w:shd w:val="clear" w:color="auto" w:fill="FFFFFF" w:themeFill="background1"/>
            <w:vAlign w:val="bottom"/>
          </w:tcPr>
          <w:p w14:paraId="4A59938B" w14:textId="77777777" w:rsidR="00525244" w:rsidRPr="001C7B5E" w:rsidRDefault="00525244">
            <w:pPr>
              <w:jc w:val="center"/>
              <w:rPr>
                <w:b/>
              </w:rPr>
            </w:pPr>
          </w:p>
        </w:tc>
        <w:tc>
          <w:tcPr>
            <w:tcW w:w="1053" w:type="pct"/>
            <w:shd w:val="clear" w:color="auto" w:fill="FFFFFF" w:themeFill="background1"/>
            <w:vAlign w:val="center"/>
          </w:tcPr>
          <w:p w14:paraId="697E25BE" w14:textId="77777777" w:rsidR="00525244" w:rsidRPr="001C7B5E" w:rsidRDefault="00525244" w:rsidP="00265E55">
            <w:pPr>
              <w:jc w:val="center"/>
              <w:rPr>
                <w:b/>
              </w:rPr>
            </w:pPr>
          </w:p>
        </w:tc>
        <w:tc>
          <w:tcPr>
            <w:tcW w:w="1053" w:type="pct"/>
            <w:shd w:val="clear" w:color="auto" w:fill="FFFFFF" w:themeFill="background1"/>
            <w:vAlign w:val="center"/>
          </w:tcPr>
          <w:p w14:paraId="277AD998" w14:textId="77777777" w:rsidR="00525244" w:rsidRPr="001C7B5E" w:rsidRDefault="00525244" w:rsidP="00265E55">
            <w:pPr>
              <w:jc w:val="center"/>
              <w:rPr>
                <w:b/>
              </w:rPr>
            </w:pPr>
          </w:p>
        </w:tc>
      </w:tr>
      <w:tr w:rsidR="00525244" w:rsidRPr="00992778" w14:paraId="114665A0" w14:textId="77777777" w:rsidTr="00265E55">
        <w:trPr>
          <w:trHeight w:val="397"/>
        </w:trPr>
        <w:tc>
          <w:tcPr>
            <w:tcW w:w="2533" w:type="pct"/>
            <w:shd w:val="clear" w:color="auto" w:fill="FFFFFF" w:themeFill="background1"/>
            <w:vAlign w:val="center"/>
          </w:tcPr>
          <w:p w14:paraId="567972AF" w14:textId="1F74A9A1" w:rsidR="00525244" w:rsidRPr="001561CB" w:rsidRDefault="00A67E63">
            <w:pPr>
              <w:rPr>
                <w:bCs/>
                <w:sz w:val="22"/>
                <w:szCs w:val="22"/>
              </w:rPr>
            </w:pPr>
            <w:r>
              <w:rPr>
                <w:bCs/>
                <w:sz w:val="22"/>
                <w:szCs w:val="22"/>
              </w:rPr>
              <w:t>Receipt</w:t>
            </w:r>
            <w:r w:rsidR="00525244" w:rsidRPr="001561CB">
              <w:rPr>
                <w:bCs/>
                <w:sz w:val="22"/>
                <w:szCs w:val="22"/>
              </w:rPr>
              <w:t xml:space="preserve"> from </w:t>
            </w:r>
            <w:r w:rsidR="004622F1">
              <w:rPr>
                <w:bCs/>
                <w:sz w:val="22"/>
                <w:szCs w:val="22"/>
              </w:rPr>
              <w:t>Equalisation Fund</w:t>
            </w:r>
          </w:p>
        </w:tc>
        <w:tc>
          <w:tcPr>
            <w:tcW w:w="361" w:type="pct"/>
            <w:shd w:val="clear" w:color="auto" w:fill="FFFFFF" w:themeFill="background1"/>
            <w:vAlign w:val="bottom"/>
          </w:tcPr>
          <w:p w14:paraId="0C3191B9" w14:textId="77777777" w:rsidR="00525244" w:rsidRPr="00992778" w:rsidRDefault="00525244">
            <w:pPr>
              <w:jc w:val="center"/>
            </w:pPr>
          </w:p>
        </w:tc>
        <w:tc>
          <w:tcPr>
            <w:tcW w:w="1053" w:type="pct"/>
            <w:shd w:val="clear" w:color="auto" w:fill="FFFFFF" w:themeFill="background1"/>
            <w:vAlign w:val="center"/>
          </w:tcPr>
          <w:p w14:paraId="64B01A21" w14:textId="77777777" w:rsidR="00525244" w:rsidRPr="00992778" w:rsidRDefault="00525244" w:rsidP="00265E55">
            <w:pPr>
              <w:jc w:val="center"/>
            </w:pPr>
            <w:r>
              <w:t>xx</w:t>
            </w:r>
          </w:p>
        </w:tc>
        <w:tc>
          <w:tcPr>
            <w:tcW w:w="1053" w:type="pct"/>
            <w:shd w:val="clear" w:color="auto" w:fill="FFFFFF" w:themeFill="background1"/>
            <w:vAlign w:val="center"/>
          </w:tcPr>
          <w:p w14:paraId="52E75F78" w14:textId="77777777" w:rsidR="00525244" w:rsidRPr="00992778" w:rsidRDefault="00525244" w:rsidP="00265E55">
            <w:pPr>
              <w:jc w:val="center"/>
            </w:pPr>
            <w:r>
              <w:t>xx</w:t>
            </w:r>
          </w:p>
        </w:tc>
      </w:tr>
      <w:tr w:rsidR="00525244" w:rsidRPr="00992778" w14:paraId="4F0A6CDA" w14:textId="77777777" w:rsidTr="00265E55">
        <w:trPr>
          <w:trHeight w:val="397"/>
        </w:trPr>
        <w:tc>
          <w:tcPr>
            <w:tcW w:w="2533" w:type="pct"/>
            <w:shd w:val="clear" w:color="auto" w:fill="FFFFFF" w:themeFill="background1"/>
            <w:vAlign w:val="center"/>
          </w:tcPr>
          <w:p w14:paraId="077DD625" w14:textId="77777777" w:rsidR="00525244" w:rsidRPr="001561CB" w:rsidRDefault="00525244">
            <w:pPr>
              <w:rPr>
                <w:b/>
                <w:sz w:val="22"/>
                <w:szCs w:val="22"/>
              </w:rPr>
            </w:pPr>
            <w:r w:rsidRPr="001561CB">
              <w:rPr>
                <w:b/>
                <w:sz w:val="22"/>
                <w:szCs w:val="22"/>
              </w:rPr>
              <w:t>Total Receipts</w:t>
            </w:r>
          </w:p>
        </w:tc>
        <w:tc>
          <w:tcPr>
            <w:tcW w:w="361" w:type="pct"/>
            <w:shd w:val="clear" w:color="auto" w:fill="FFFFFF" w:themeFill="background1"/>
            <w:vAlign w:val="bottom"/>
          </w:tcPr>
          <w:p w14:paraId="018CFBDF" w14:textId="77777777" w:rsidR="00525244" w:rsidRPr="00992778" w:rsidRDefault="00525244">
            <w:pPr>
              <w:jc w:val="center"/>
            </w:pPr>
          </w:p>
        </w:tc>
        <w:tc>
          <w:tcPr>
            <w:tcW w:w="1053" w:type="pct"/>
            <w:shd w:val="clear" w:color="auto" w:fill="FFFFFF" w:themeFill="background1"/>
            <w:vAlign w:val="center"/>
          </w:tcPr>
          <w:p w14:paraId="18A756DB" w14:textId="77777777" w:rsidR="00525244" w:rsidRPr="00041A5F" w:rsidRDefault="00525244" w:rsidP="00265E55">
            <w:pPr>
              <w:jc w:val="center"/>
              <w:rPr>
                <w:b/>
                <w:bCs/>
              </w:rPr>
            </w:pPr>
            <w:r w:rsidRPr="00041A5F">
              <w:rPr>
                <w:b/>
                <w:bCs/>
              </w:rPr>
              <w:t>xx</w:t>
            </w:r>
          </w:p>
        </w:tc>
        <w:tc>
          <w:tcPr>
            <w:tcW w:w="1053" w:type="pct"/>
            <w:shd w:val="clear" w:color="auto" w:fill="FFFFFF" w:themeFill="background1"/>
            <w:vAlign w:val="center"/>
          </w:tcPr>
          <w:p w14:paraId="66BBD5EA" w14:textId="77777777" w:rsidR="00525244" w:rsidRPr="00041A5F" w:rsidRDefault="00525244" w:rsidP="00265E55">
            <w:pPr>
              <w:jc w:val="center"/>
              <w:rPr>
                <w:b/>
                <w:bCs/>
              </w:rPr>
            </w:pPr>
            <w:r w:rsidRPr="00041A5F">
              <w:rPr>
                <w:b/>
                <w:bCs/>
              </w:rPr>
              <w:t>xx</w:t>
            </w:r>
          </w:p>
        </w:tc>
      </w:tr>
      <w:tr w:rsidR="00525244" w:rsidRPr="00992778" w14:paraId="575C14DF" w14:textId="77777777" w:rsidTr="00265E55">
        <w:trPr>
          <w:trHeight w:val="397"/>
        </w:trPr>
        <w:tc>
          <w:tcPr>
            <w:tcW w:w="2533" w:type="pct"/>
            <w:shd w:val="clear" w:color="auto" w:fill="FFFFFF" w:themeFill="background1"/>
            <w:vAlign w:val="center"/>
          </w:tcPr>
          <w:p w14:paraId="5DFECC92" w14:textId="77777777" w:rsidR="00525244" w:rsidRPr="001561CB" w:rsidRDefault="00525244">
            <w:pPr>
              <w:rPr>
                <w:bCs/>
                <w:sz w:val="22"/>
                <w:szCs w:val="22"/>
              </w:rPr>
            </w:pPr>
          </w:p>
        </w:tc>
        <w:tc>
          <w:tcPr>
            <w:tcW w:w="361" w:type="pct"/>
            <w:shd w:val="clear" w:color="auto" w:fill="FFFFFF" w:themeFill="background1"/>
            <w:vAlign w:val="bottom"/>
          </w:tcPr>
          <w:p w14:paraId="12FAF407" w14:textId="77777777" w:rsidR="00525244" w:rsidRPr="00992778" w:rsidRDefault="00525244">
            <w:pPr>
              <w:jc w:val="center"/>
            </w:pPr>
          </w:p>
        </w:tc>
        <w:tc>
          <w:tcPr>
            <w:tcW w:w="1053" w:type="pct"/>
            <w:shd w:val="clear" w:color="auto" w:fill="FFFFFF" w:themeFill="background1"/>
            <w:vAlign w:val="center"/>
          </w:tcPr>
          <w:p w14:paraId="4070751A" w14:textId="77777777" w:rsidR="00525244" w:rsidRPr="00992778" w:rsidRDefault="00525244" w:rsidP="00265E55">
            <w:pPr>
              <w:jc w:val="center"/>
            </w:pPr>
          </w:p>
        </w:tc>
        <w:tc>
          <w:tcPr>
            <w:tcW w:w="1053" w:type="pct"/>
            <w:shd w:val="clear" w:color="auto" w:fill="FFFFFF" w:themeFill="background1"/>
            <w:vAlign w:val="center"/>
          </w:tcPr>
          <w:p w14:paraId="35494801" w14:textId="77777777" w:rsidR="00525244" w:rsidRPr="00992778" w:rsidRDefault="00525244" w:rsidP="00265E55">
            <w:pPr>
              <w:jc w:val="center"/>
            </w:pPr>
          </w:p>
        </w:tc>
      </w:tr>
      <w:tr w:rsidR="00525244" w:rsidRPr="00992778" w14:paraId="7EEE6794" w14:textId="77777777" w:rsidTr="00265E55">
        <w:trPr>
          <w:trHeight w:val="397"/>
        </w:trPr>
        <w:tc>
          <w:tcPr>
            <w:tcW w:w="2533" w:type="pct"/>
            <w:shd w:val="clear" w:color="auto" w:fill="FFFFFF" w:themeFill="background1"/>
            <w:vAlign w:val="center"/>
          </w:tcPr>
          <w:p w14:paraId="029985EF" w14:textId="77777777" w:rsidR="00525244" w:rsidRPr="001561CB" w:rsidRDefault="00525244">
            <w:pPr>
              <w:rPr>
                <w:b/>
                <w:sz w:val="22"/>
                <w:szCs w:val="22"/>
              </w:rPr>
            </w:pPr>
            <w:r w:rsidRPr="001561CB">
              <w:rPr>
                <w:b/>
                <w:sz w:val="22"/>
                <w:szCs w:val="22"/>
              </w:rPr>
              <w:t>Payments</w:t>
            </w:r>
          </w:p>
        </w:tc>
        <w:tc>
          <w:tcPr>
            <w:tcW w:w="361" w:type="pct"/>
            <w:shd w:val="clear" w:color="auto" w:fill="FFFFFF" w:themeFill="background1"/>
            <w:vAlign w:val="bottom"/>
          </w:tcPr>
          <w:p w14:paraId="56B3C9E9" w14:textId="77777777" w:rsidR="00525244" w:rsidRPr="00992778" w:rsidRDefault="00525244">
            <w:pPr>
              <w:jc w:val="center"/>
            </w:pPr>
          </w:p>
        </w:tc>
        <w:tc>
          <w:tcPr>
            <w:tcW w:w="1053" w:type="pct"/>
            <w:shd w:val="clear" w:color="auto" w:fill="FFFFFF" w:themeFill="background1"/>
            <w:vAlign w:val="center"/>
          </w:tcPr>
          <w:p w14:paraId="4A55D04E" w14:textId="77777777" w:rsidR="00525244" w:rsidRPr="00992778" w:rsidRDefault="00525244" w:rsidP="00265E55">
            <w:pPr>
              <w:jc w:val="center"/>
            </w:pPr>
          </w:p>
        </w:tc>
        <w:tc>
          <w:tcPr>
            <w:tcW w:w="1053" w:type="pct"/>
            <w:shd w:val="clear" w:color="auto" w:fill="FFFFFF" w:themeFill="background1"/>
            <w:vAlign w:val="center"/>
          </w:tcPr>
          <w:p w14:paraId="592516F4" w14:textId="77777777" w:rsidR="00525244" w:rsidRPr="00992778" w:rsidRDefault="00525244" w:rsidP="00265E55">
            <w:pPr>
              <w:jc w:val="center"/>
            </w:pPr>
          </w:p>
        </w:tc>
      </w:tr>
      <w:tr w:rsidR="00525244" w:rsidRPr="00992778" w14:paraId="4E9BDFFF" w14:textId="77777777" w:rsidTr="00265E55">
        <w:trPr>
          <w:trHeight w:val="397"/>
        </w:trPr>
        <w:tc>
          <w:tcPr>
            <w:tcW w:w="2533" w:type="pct"/>
            <w:shd w:val="clear" w:color="auto" w:fill="auto"/>
            <w:vAlign w:val="center"/>
          </w:tcPr>
          <w:p w14:paraId="1B0889E9" w14:textId="3E23EC7A" w:rsidR="00525244" w:rsidRPr="001561CB" w:rsidRDefault="007544F7">
            <w:pPr>
              <w:rPr>
                <w:bCs/>
                <w:sz w:val="22"/>
                <w:szCs w:val="22"/>
              </w:rPr>
            </w:pPr>
            <w:r>
              <w:rPr>
                <w:color w:val="000000"/>
                <w:sz w:val="22"/>
                <w:szCs w:val="22"/>
              </w:rPr>
              <w:t>Use of goods and services</w:t>
            </w:r>
          </w:p>
        </w:tc>
        <w:tc>
          <w:tcPr>
            <w:tcW w:w="361" w:type="pct"/>
            <w:shd w:val="clear" w:color="auto" w:fill="FFFFFF" w:themeFill="background1"/>
            <w:vAlign w:val="bottom"/>
          </w:tcPr>
          <w:p w14:paraId="319F6DC3" w14:textId="77777777" w:rsidR="00525244" w:rsidRPr="00992778" w:rsidRDefault="00525244">
            <w:pPr>
              <w:jc w:val="center"/>
            </w:pPr>
          </w:p>
        </w:tc>
        <w:tc>
          <w:tcPr>
            <w:tcW w:w="1053" w:type="pct"/>
            <w:shd w:val="clear" w:color="auto" w:fill="FFFFFF" w:themeFill="background1"/>
            <w:vAlign w:val="center"/>
          </w:tcPr>
          <w:p w14:paraId="4C429B92" w14:textId="77777777" w:rsidR="00525244" w:rsidRPr="00992778" w:rsidRDefault="00525244" w:rsidP="00265E55">
            <w:pPr>
              <w:jc w:val="center"/>
            </w:pPr>
            <w:r>
              <w:t>xx</w:t>
            </w:r>
          </w:p>
        </w:tc>
        <w:tc>
          <w:tcPr>
            <w:tcW w:w="1053" w:type="pct"/>
            <w:shd w:val="clear" w:color="auto" w:fill="FFFFFF" w:themeFill="background1"/>
            <w:vAlign w:val="center"/>
          </w:tcPr>
          <w:p w14:paraId="3256FFB0" w14:textId="77777777" w:rsidR="00525244" w:rsidRPr="00992778" w:rsidRDefault="00525244" w:rsidP="00265E55">
            <w:pPr>
              <w:jc w:val="center"/>
            </w:pPr>
            <w:r>
              <w:t>xx</w:t>
            </w:r>
          </w:p>
        </w:tc>
      </w:tr>
      <w:tr w:rsidR="00525244" w:rsidRPr="00992778" w14:paraId="0F2F01AA" w14:textId="77777777" w:rsidTr="00265E55">
        <w:trPr>
          <w:trHeight w:val="397"/>
        </w:trPr>
        <w:tc>
          <w:tcPr>
            <w:tcW w:w="2533" w:type="pct"/>
            <w:shd w:val="clear" w:color="auto" w:fill="auto"/>
            <w:vAlign w:val="center"/>
          </w:tcPr>
          <w:p w14:paraId="7C99DACB" w14:textId="77777777" w:rsidR="00525244" w:rsidRPr="001561CB" w:rsidRDefault="00525244">
            <w:pPr>
              <w:rPr>
                <w:bCs/>
                <w:color w:val="000000"/>
                <w:sz w:val="22"/>
                <w:szCs w:val="22"/>
              </w:rPr>
            </w:pPr>
          </w:p>
        </w:tc>
        <w:tc>
          <w:tcPr>
            <w:tcW w:w="361" w:type="pct"/>
            <w:shd w:val="clear" w:color="auto" w:fill="FFFFFF" w:themeFill="background1"/>
            <w:vAlign w:val="bottom"/>
          </w:tcPr>
          <w:p w14:paraId="356BA105" w14:textId="77777777" w:rsidR="00525244" w:rsidRPr="00992778" w:rsidRDefault="00525244">
            <w:pPr>
              <w:jc w:val="center"/>
            </w:pPr>
          </w:p>
        </w:tc>
        <w:tc>
          <w:tcPr>
            <w:tcW w:w="1053" w:type="pct"/>
            <w:shd w:val="clear" w:color="auto" w:fill="FFFFFF" w:themeFill="background1"/>
            <w:vAlign w:val="center"/>
          </w:tcPr>
          <w:p w14:paraId="7D0D1FA5" w14:textId="77777777" w:rsidR="00525244" w:rsidRPr="00992778" w:rsidRDefault="00525244" w:rsidP="00265E55">
            <w:pPr>
              <w:jc w:val="center"/>
            </w:pPr>
          </w:p>
        </w:tc>
        <w:tc>
          <w:tcPr>
            <w:tcW w:w="1053" w:type="pct"/>
            <w:shd w:val="clear" w:color="auto" w:fill="FFFFFF" w:themeFill="background1"/>
            <w:vAlign w:val="center"/>
          </w:tcPr>
          <w:p w14:paraId="7B83ED2E" w14:textId="77777777" w:rsidR="00525244" w:rsidRPr="00992778" w:rsidRDefault="00525244" w:rsidP="00265E55">
            <w:pPr>
              <w:jc w:val="center"/>
            </w:pPr>
          </w:p>
        </w:tc>
      </w:tr>
      <w:tr w:rsidR="00525244" w:rsidRPr="00992778" w14:paraId="17FAD2D5" w14:textId="77777777" w:rsidTr="00265E55">
        <w:trPr>
          <w:trHeight w:val="397"/>
        </w:trPr>
        <w:tc>
          <w:tcPr>
            <w:tcW w:w="2533" w:type="pct"/>
            <w:shd w:val="clear" w:color="auto" w:fill="FFFFFF" w:themeFill="background1"/>
            <w:vAlign w:val="center"/>
          </w:tcPr>
          <w:p w14:paraId="195F854A" w14:textId="77777777" w:rsidR="00525244" w:rsidRPr="001561CB" w:rsidRDefault="00525244">
            <w:pPr>
              <w:rPr>
                <w:b/>
                <w:sz w:val="22"/>
                <w:szCs w:val="22"/>
              </w:rPr>
            </w:pPr>
            <w:r w:rsidRPr="001561CB">
              <w:rPr>
                <w:b/>
                <w:sz w:val="22"/>
                <w:szCs w:val="22"/>
              </w:rPr>
              <w:t>Net cash flows (to)/from operating activities (a)</w:t>
            </w:r>
          </w:p>
        </w:tc>
        <w:tc>
          <w:tcPr>
            <w:tcW w:w="361" w:type="pct"/>
            <w:shd w:val="clear" w:color="auto" w:fill="FFFFFF" w:themeFill="background1"/>
            <w:vAlign w:val="bottom"/>
          </w:tcPr>
          <w:p w14:paraId="00893A02" w14:textId="45174902" w:rsidR="00525244" w:rsidRPr="00E3515E" w:rsidRDefault="0050110E">
            <w:pPr>
              <w:jc w:val="center"/>
            </w:pPr>
            <w:r>
              <w:t>10</w:t>
            </w:r>
          </w:p>
        </w:tc>
        <w:tc>
          <w:tcPr>
            <w:tcW w:w="1053" w:type="pct"/>
            <w:shd w:val="clear" w:color="auto" w:fill="FFFFFF" w:themeFill="background1"/>
            <w:vAlign w:val="center"/>
          </w:tcPr>
          <w:p w14:paraId="2B831533" w14:textId="77777777" w:rsidR="00525244" w:rsidRPr="00992778" w:rsidRDefault="00525244" w:rsidP="00265E55">
            <w:pPr>
              <w:jc w:val="center"/>
              <w:rPr>
                <w:b/>
                <w:bCs/>
              </w:rPr>
            </w:pPr>
            <w:r w:rsidRPr="00992778">
              <w:rPr>
                <w:b/>
                <w:bCs/>
              </w:rPr>
              <w:t>xxx</w:t>
            </w:r>
          </w:p>
        </w:tc>
        <w:tc>
          <w:tcPr>
            <w:tcW w:w="1053" w:type="pct"/>
            <w:shd w:val="clear" w:color="auto" w:fill="FFFFFF" w:themeFill="background1"/>
            <w:vAlign w:val="center"/>
          </w:tcPr>
          <w:p w14:paraId="5ED12164" w14:textId="77777777" w:rsidR="00525244" w:rsidRPr="00992778" w:rsidRDefault="00525244" w:rsidP="00265E55">
            <w:pPr>
              <w:jc w:val="center"/>
              <w:rPr>
                <w:b/>
                <w:bCs/>
              </w:rPr>
            </w:pPr>
            <w:r w:rsidRPr="00992778">
              <w:rPr>
                <w:b/>
                <w:bCs/>
              </w:rPr>
              <w:t>xxx</w:t>
            </w:r>
          </w:p>
        </w:tc>
      </w:tr>
      <w:tr w:rsidR="00525244" w:rsidRPr="00992778" w14:paraId="7363466A" w14:textId="77777777" w:rsidTr="00265E55">
        <w:trPr>
          <w:trHeight w:val="397"/>
        </w:trPr>
        <w:tc>
          <w:tcPr>
            <w:tcW w:w="2533" w:type="pct"/>
            <w:shd w:val="clear" w:color="auto" w:fill="FFFFFF" w:themeFill="background1"/>
            <w:vAlign w:val="center"/>
          </w:tcPr>
          <w:p w14:paraId="0C76FAEA" w14:textId="77777777" w:rsidR="00525244" w:rsidRPr="001561CB" w:rsidRDefault="00525244">
            <w:pPr>
              <w:rPr>
                <w:b/>
                <w:sz w:val="22"/>
                <w:szCs w:val="22"/>
              </w:rPr>
            </w:pPr>
          </w:p>
        </w:tc>
        <w:tc>
          <w:tcPr>
            <w:tcW w:w="361" w:type="pct"/>
            <w:shd w:val="clear" w:color="auto" w:fill="FFFFFF" w:themeFill="background1"/>
            <w:vAlign w:val="bottom"/>
          </w:tcPr>
          <w:p w14:paraId="4B84AC10" w14:textId="77777777" w:rsidR="00525244" w:rsidRPr="00992778" w:rsidRDefault="00525244">
            <w:pPr>
              <w:jc w:val="center"/>
              <w:rPr>
                <w:b/>
                <w:bCs/>
                <w:u w:val="double"/>
              </w:rPr>
            </w:pPr>
          </w:p>
        </w:tc>
        <w:tc>
          <w:tcPr>
            <w:tcW w:w="1053" w:type="pct"/>
            <w:shd w:val="clear" w:color="auto" w:fill="FFFFFF" w:themeFill="background1"/>
            <w:vAlign w:val="center"/>
          </w:tcPr>
          <w:p w14:paraId="3BC9BF79" w14:textId="77777777" w:rsidR="00525244" w:rsidRPr="00992778" w:rsidRDefault="00525244" w:rsidP="00265E55">
            <w:pPr>
              <w:jc w:val="center"/>
              <w:rPr>
                <w:b/>
                <w:bCs/>
              </w:rPr>
            </w:pPr>
          </w:p>
        </w:tc>
        <w:tc>
          <w:tcPr>
            <w:tcW w:w="1053" w:type="pct"/>
            <w:shd w:val="clear" w:color="auto" w:fill="FFFFFF" w:themeFill="background1"/>
            <w:vAlign w:val="center"/>
          </w:tcPr>
          <w:p w14:paraId="45C360BF" w14:textId="77777777" w:rsidR="00525244" w:rsidRPr="00992778" w:rsidRDefault="00525244" w:rsidP="00265E55">
            <w:pPr>
              <w:jc w:val="center"/>
              <w:rPr>
                <w:b/>
                <w:bCs/>
              </w:rPr>
            </w:pPr>
          </w:p>
        </w:tc>
      </w:tr>
      <w:tr w:rsidR="00525244" w:rsidRPr="00992778" w14:paraId="0C50DE64" w14:textId="77777777" w:rsidTr="00265E55">
        <w:trPr>
          <w:trHeight w:val="397"/>
        </w:trPr>
        <w:tc>
          <w:tcPr>
            <w:tcW w:w="2533" w:type="pct"/>
            <w:shd w:val="clear" w:color="auto" w:fill="FFFFFF" w:themeFill="background1"/>
            <w:vAlign w:val="center"/>
          </w:tcPr>
          <w:p w14:paraId="42915834" w14:textId="77777777" w:rsidR="00525244" w:rsidRPr="001561CB" w:rsidRDefault="00525244">
            <w:pPr>
              <w:rPr>
                <w:b/>
                <w:sz w:val="22"/>
                <w:szCs w:val="22"/>
              </w:rPr>
            </w:pPr>
            <w:r w:rsidRPr="001561CB">
              <w:rPr>
                <w:b/>
                <w:sz w:val="22"/>
                <w:szCs w:val="22"/>
              </w:rPr>
              <w:t>Cash flows from investments</w:t>
            </w:r>
          </w:p>
        </w:tc>
        <w:tc>
          <w:tcPr>
            <w:tcW w:w="361" w:type="pct"/>
            <w:shd w:val="clear" w:color="auto" w:fill="FFFFFF" w:themeFill="background1"/>
            <w:vAlign w:val="bottom"/>
          </w:tcPr>
          <w:p w14:paraId="5CF19AEE" w14:textId="77777777" w:rsidR="00525244" w:rsidRPr="00992778" w:rsidRDefault="00525244">
            <w:pPr>
              <w:jc w:val="center"/>
              <w:rPr>
                <w:b/>
                <w:bCs/>
                <w:u w:val="double"/>
              </w:rPr>
            </w:pPr>
          </w:p>
        </w:tc>
        <w:tc>
          <w:tcPr>
            <w:tcW w:w="1053" w:type="pct"/>
            <w:shd w:val="clear" w:color="auto" w:fill="FFFFFF" w:themeFill="background1"/>
            <w:vAlign w:val="center"/>
          </w:tcPr>
          <w:p w14:paraId="3BD186B6" w14:textId="77777777" w:rsidR="00525244" w:rsidRPr="00992778" w:rsidRDefault="00525244" w:rsidP="00265E55">
            <w:pPr>
              <w:jc w:val="center"/>
              <w:rPr>
                <w:b/>
                <w:bCs/>
              </w:rPr>
            </w:pPr>
          </w:p>
        </w:tc>
        <w:tc>
          <w:tcPr>
            <w:tcW w:w="1053" w:type="pct"/>
            <w:shd w:val="clear" w:color="auto" w:fill="FFFFFF" w:themeFill="background1"/>
            <w:vAlign w:val="center"/>
          </w:tcPr>
          <w:p w14:paraId="7029BD52" w14:textId="77777777" w:rsidR="00525244" w:rsidRPr="00992778" w:rsidRDefault="00525244" w:rsidP="00265E55">
            <w:pPr>
              <w:jc w:val="center"/>
              <w:rPr>
                <w:b/>
                <w:bCs/>
              </w:rPr>
            </w:pPr>
          </w:p>
        </w:tc>
      </w:tr>
      <w:tr w:rsidR="00525244" w:rsidRPr="00992778" w14:paraId="178992E2" w14:textId="77777777" w:rsidTr="00265E55">
        <w:trPr>
          <w:trHeight w:val="397"/>
        </w:trPr>
        <w:tc>
          <w:tcPr>
            <w:tcW w:w="2533" w:type="pct"/>
            <w:shd w:val="clear" w:color="auto" w:fill="FFFFFF" w:themeFill="background1"/>
            <w:vAlign w:val="center"/>
          </w:tcPr>
          <w:p w14:paraId="15704F83" w14:textId="5B8C6624" w:rsidR="00525244" w:rsidRPr="001561CB" w:rsidRDefault="00525244">
            <w:pPr>
              <w:rPr>
                <w:bCs/>
                <w:sz w:val="22"/>
                <w:szCs w:val="22"/>
              </w:rPr>
            </w:pPr>
          </w:p>
        </w:tc>
        <w:tc>
          <w:tcPr>
            <w:tcW w:w="361" w:type="pct"/>
            <w:shd w:val="clear" w:color="auto" w:fill="FFFFFF" w:themeFill="background1"/>
            <w:vAlign w:val="bottom"/>
          </w:tcPr>
          <w:p w14:paraId="10A71C60" w14:textId="77777777" w:rsidR="00525244" w:rsidRPr="00992778" w:rsidRDefault="00525244">
            <w:pPr>
              <w:jc w:val="center"/>
            </w:pPr>
          </w:p>
        </w:tc>
        <w:tc>
          <w:tcPr>
            <w:tcW w:w="1053" w:type="pct"/>
            <w:shd w:val="clear" w:color="auto" w:fill="FFFFFF" w:themeFill="background1"/>
            <w:vAlign w:val="center"/>
          </w:tcPr>
          <w:p w14:paraId="75F842CC" w14:textId="77777777" w:rsidR="00525244" w:rsidRPr="00992778" w:rsidRDefault="00525244" w:rsidP="00265E55">
            <w:pPr>
              <w:jc w:val="center"/>
            </w:pPr>
            <w:r w:rsidRPr="00992778">
              <w:t>xx</w:t>
            </w:r>
          </w:p>
        </w:tc>
        <w:tc>
          <w:tcPr>
            <w:tcW w:w="1053" w:type="pct"/>
            <w:shd w:val="clear" w:color="auto" w:fill="FFFFFF" w:themeFill="background1"/>
            <w:vAlign w:val="center"/>
          </w:tcPr>
          <w:p w14:paraId="50278797" w14:textId="77777777" w:rsidR="00525244" w:rsidRPr="00992778" w:rsidRDefault="00525244" w:rsidP="00265E55">
            <w:pPr>
              <w:jc w:val="center"/>
            </w:pPr>
            <w:r w:rsidRPr="00992778">
              <w:t>xx</w:t>
            </w:r>
          </w:p>
        </w:tc>
      </w:tr>
      <w:tr w:rsidR="00525244" w:rsidRPr="00992778" w14:paraId="243C9821" w14:textId="77777777" w:rsidTr="00265E55">
        <w:trPr>
          <w:trHeight w:val="397"/>
        </w:trPr>
        <w:tc>
          <w:tcPr>
            <w:tcW w:w="2533" w:type="pct"/>
            <w:shd w:val="clear" w:color="auto" w:fill="FFFFFF" w:themeFill="background1"/>
            <w:vAlign w:val="center"/>
          </w:tcPr>
          <w:p w14:paraId="209FD1D1" w14:textId="77777777" w:rsidR="00525244" w:rsidRPr="001561CB" w:rsidRDefault="00525244">
            <w:pPr>
              <w:rPr>
                <w:b/>
                <w:sz w:val="22"/>
                <w:szCs w:val="22"/>
              </w:rPr>
            </w:pPr>
            <w:r w:rsidRPr="001561CB">
              <w:rPr>
                <w:b/>
                <w:sz w:val="22"/>
                <w:szCs w:val="22"/>
              </w:rPr>
              <w:t>Net cash flows (to)/from investing activities (b)</w:t>
            </w:r>
          </w:p>
        </w:tc>
        <w:tc>
          <w:tcPr>
            <w:tcW w:w="361" w:type="pct"/>
            <w:shd w:val="clear" w:color="auto" w:fill="FFFFFF" w:themeFill="background1"/>
            <w:vAlign w:val="bottom"/>
          </w:tcPr>
          <w:p w14:paraId="2E40F58D" w14:textId="77777777" w:rsidR="00525244" w:rsidRPr="00992778" w:rsidRDefault="00525244">
            <w:pPr>
              <w:jc w:val="center"/>
              <w:rPr>
                <w:b/>
                <w:bCs/>
                <w:u w:val="double"/>
              </w:rPr>
            </w:pPr>
          </w:p>
        </w:tc>
        <w:tc>
          <w:tcPr>
            <w:tcW w:w="1053" w:type="pct"/>
            <w:shd w:val="clear" w:color="auto" w:fill="FFFFFF" w:themeFill="background1"/>
            <w:vAlign w:val="center"/>
          </w:tcPr>
          <w:p w14:paraId="0D18E5A9" w14:textId="77777777" w:rsidR="00525244" w:rsidRPr="00992778" w:rsidRDefault="00525244" w:rsidP="00265E55">
            <w:pPr>
              <w:jc w:val="center"/>
              <w:rPr>
                <w:b/>
                <w:bCs/>
              </w:rPr>
            </w:pPr>
            <w:r w:rsidRPr="00992778">
              <w:rPr>
                <w:b/>
                <w:bCs/>
              </w:rPr>
              <w:t>xxx</w:t>
            </w:r>
          </w:p>
        </w:tc>
        <w:tc>
          <w:tcPr>
            <w:tcW w:w="1053" w:type="pct"/>
            <w:shd w:val="clear" w:color="auto" w:fill="FFFFFF" w:themeFill="background1"/>
            <w:vAlign w:val="center"/>
          </w:tcPr>
          <w:p w14:paraId="0F2F4A28" w14:textId="77777777" w:rsidR="00525244" w:rsidRPr="00992778" w:rsidRDefault="00525244" w:rsidP="00265E55">
            <w:pPr>
              <w:jc w:val="center"/>
              <w:rPr>
                <w:b/>
                <w:bCs/>
              </w:rPr>
            </w:pPr>
            <w:r w:rsidRPr="00992778">
              <w:rPr>
                <w:b/>
                <w:bCs/>
              </w:rPr>
              <w:t>xxx</w:t>
            </w:r>
          </w:p>
        </w:tc>
      </w:tr>
      <w:tr w:rsidR="00525244" w:rsidRPr="00992778" w14:paraId="0F76D2B7" w14:textId="77777777" w:rsidTr="00265E55">
        <w:trPr>
          <w:trHeight w:val="397"/>
        </w:trPr>
        <w:tc>
          <w:tcPr>
            <w:tcW w:w="2533" w:type="pct"/>
            <w:shd w:val="clear" w:color="auto" w:fill="FFFFFF" w:themeFill="background1"/>
            <w:vAlign w:val="center"/>
          </w:tcPr>
          <w:p w14:paraId="43A4FB49" w14:textId="77777777" w:rsidR="00525244" w:rsidRPr="001561CB" w:rsidRDefault="00525244">
            <w:pPr>
              <w:rPr>
                <w:b/>
                <w:sz w:val="22"/>
                <w:szCs w:val="22"/>
              </w:rPr>
            </w:pPr>
          </w:p>
        </w:tc>
        <w:tc>
          <w:tcPr>
            <w:tcW w:w="361" w:type="pct"/>
            <w:shd w:val="clear" w:color="auto" w:fill="FFFFFF" w:themeFill="background1"/>
            <w:vAlign w:val="bottom"/>
          </w:tcPr>
          <w:p w14:paraId="2B48FC6F" w14:textId="77777777" w:rsidR="00525244" w:rsidRPr="00992778" w:rsidRDefault="00525244">
            <w:pPr>
              <w:jc w:val="center"/>
              <w:rPr>
                <w:b/>
                <w:bCs/>
                <w:u w:val="double"/>
              </w:rPr>
            </w:pPr>
          </w:p>
        </w:tc>
        <w:tc>
          <w:tcPr>
            <w:tcW w:w="1053" w:type="pct"/>
            <w:shd w:val="clear" w:color="auto" w:fill="FFFFFF" w:themeFill="background1"/>
            <w:vAlign w:val="center"/>
          </w:tcPr>
          <w:p w14:paraId="2A08EACB" w14:textId="77777777" w:rsidR="00525244" w:rsidRPr="00992778" w:rsidRDefault="00525244" w:rsidP="00265E55">
            <w:pPr>
              <w:jc w:val="center"/>
              <w:rPr>
                <w:b/>
                <w:bCs/>
              </w:rPr>
            </w:pPr>
          </w:p>
        </w:tc>
        <w:tc>
          <w:tcPr>
            <w:tcW w:w="1053" w:type="pct"/>
            <w:shd w:val="clear" w:color="auto" w:fill="FFFFFF" w:themeFill="background1"/>
            <w:vAlign w:val="center"/>
          </w:tcPr>
          <w:p w14:paraId="332437A0" w14:textId="77777777" w:rsidR="00525244" w:rsidRPr="00992778" w:rsidRDefault="00525244" w:rsidP="00265E55">
            <w:pPr>
              <w:jc w:val="center"/>
              <w:rPr>
                <w:b/>
                <w:bCs/>
              </w:rPr>
            </w:pPr>
          </w:p>
        </w:tc>
      </w:tr>
      <w:tr w:rsidR="00525244" w:rsidRPr="00992778" w14:paraId="753204FE" w14:textId="77777777" w:rsidTr="00265E55">
        <w:trPr>
          <w:trHeight w:val="397"/>
        </w:trPr>
        <w:tc>
          <w:tcPr>
            <w:tcW w:w="2533" w:type="pct"/>
            <w:shd w:val="clear" w:color="auto" w:fill="FFFFFF" w:themeFill="background1"/>
            <w:vAlign w:val="center"/>
          </w:tcPr>
          <w:p w14:paraId="5C7E64EF" w14:textId="77777777" w:rsidR="00525244" w:rsidRPr="001561CB" w:rsidRDefault="00525244">
            <w:pPr>
              <w:rPr>
                <w:b/>
                <w:sz w:val="22"/>
                <w:szCs w:val="22"/>
              </w:rPr>
            </w:pPr>
            <w:r w:rsidRPr="001561CB">
              <w:rPr>
                <w:b/>
                <w:sz w:val="22"/>
                <w:szCs w:val="22"/>
              </w:rPr>
              <w:t>Cash flows from financing</w:t>
            </w:r>
          </w:p>
        </w:tc>
        <w:tc>
          <w:tcPr>
            <w:tcW w:w="361" w:type="pct"/>
            <w:shd w:val="clear" w:color="auto" w:fill="FFFFFF" w:themeFill="background1"/>
            <w:vAlign w:val="bottom"/>
          </w:tcPr>
          <w:p w14:paraId="77F31656" w14:textId="77777777" w:rsidR="00525244" w:rsidRPr="00992778" w:rsidRDefault="00525244">
            <w:pPr>
              <w:jc w:val="center"/>
              <w:rPr>
                <w:b/>
                <w:bCs/>
                <w:u w:val="double"/>
              </w:rPr>
            </w:pPr>
          </w:p>
        </w:tc>
        <w:tc>
          <w:tcPr>
            <w:tcW w:w="1053" w:type="pct"/>
            <w:shd w:val="clear" w:color="auto" w:fill="FFFFFF" w:themeFill="background1"/>
            <w:vAlign w:val="center"/>
          </w:tcPr>
          <w:p w14:paraId="43ACE890" w14:textId="77777777" w:rsidR="00525244" w:rsidRPr="00992778" w:rsidRDefault="00525244" w:rsidP="00265E55">
            <w:pPr>
              <w:jc w:val="center"/>
              <w:rPr>
                <w:b/>
                <w:bCs/>
              </w:rPr>
            </w:pPr>
          </w:p>
        </w:tc>
        <w:tc>
          <w:tcPr>
            <w:tcW w:w="1053" w:type="pct"/>
            <w:shd w:val="clear" w:color="auto" w:fill="FFFFFF" w:themeFill="background1"/>
            <w:vAlign w:val="center"/>
          </w:tcPr>
          <w:p w14:paraId="5B62B7CC" w14:textId="77777777" w:rsidR="00525244" w:rsidRPr="00992778" w:rsidRDefault="00525244" w:rsidP="00265E55">
            <w:pPr>
              <w:jc w:val="center"/>
              <w:rPr>
                <w:b/>
                <w:bCs/>
              </w:rPr>
            </w:pPr>
          </w:p>
        </w:tc>
      </w:tr>
      <w:tr w:rsidR="00525244" w:rsidRPr="00992778" w14:paraId="19CE55A8" w14:textId="77777777" w:rsidTr="00265E55">
        <w:trPr>
          <w:trHeight w:val="397"/>
        </w:trPr>
        <w:tc>
          <w:tcPr>
            <w:tcW w:w="2533" w:type="pct"/>
            <w:shd w:val="clear" w:color="auto" w:fill="FFFFFF" w:themeFill="background1"/>
            <w:vAlign w:val="center"/>
          </w:tcPr>
          <w:p w14:paraId="1AF67618" w14:textId="5E01A4B1" w:rsidR="00525244" w:rsidRPr="001561CB" w:rsidRDefault="00525244">
            <w:pPr>
              <w:rPr>
                <w:bCs/>
                <w:sz w:val="22"/>
                <w:szCs w:val="22"/>
              </w:rPr>
            </w:pPr>
          </w:p>
        </w:tc>
        <w:tc>
          <w:tcPr>
            <w:tcW w:w="361" w:type="pct"/>
            <w:shd w:val="clear" w:color="auto" w:fill="FFFFFF" w:themeFill="background1"/>
            <w:vAlign w:val="bottom"/>
          </w:tcPr>
          <w:p w14:paraId="7C1D26E5" w14:textId="77777777" w:rsidR="00525244" w:rsidRPr="00992778" w:rsidRDefault="00525244">
            <w:pPr>
              <w:jc w:val="center"/>
              <w:rPr>
                <w:b/>
                <w:bCs/>
                <w:u w:val="double"/>
              </w:rPr>
            </w:pPr>
          </w:p>
        </w:tc>
        <w:tc>
          <w:tcPr>
            <w:tcW w:w="1053" w:type="pct"/>
            <w:shd w:val="clear" w:color="auto" w:fill="FFFFFF" w:themeFill="background1"/>
            <w:vAlign w:val="center"/>
          </w:tcPr>
          <w:p w14:paraId="056A1788" w14:textId="1CCA1F27" w:rsidR="00525244" w:rsidRPr="000B0686" w:rsidRDefault="000B0686" w:rsidP="00265E55">
            <w:pPr>
              <w:jc w:val="center"/>
            </w:pPr>
            <w:r w:rsidRPr="000B0686">
              <w:t>xxx</w:t>
            </w:r>
          </w:p>
        </w:tc>
        <w:tc>
          <w:tcPr>
            <w:tcW w:w="1053" w:type="pct"/>
            <w:shd w:val="clear" w:color="auto" w:fill="FFFFFF" w:themeFill="background1"/>
            <w:vAlign w:val="center"/>
          </w:tcPr>
          <w:p w14:paraId="521564F1" w14:textId="4BECA457" w:rsidR="00525244" w:rsidRPr="000B0686" w:rsidRDefault="000B0686" w:rsidP="00265E55">
            <w:pPr>
              <w:jc w:val="center"/>
            </w:pPr>
            <w:r w:rsidRPr="000B0686">
              <w:t>xxx</w:t>
            </w:r>
          </w:p>
        </w:tc>
      </w:tr>
      <w:tr w:rsidR="00525244" w:rsidRPr="00992778" w14:paraId="2166FEC4" w14:textId="77777777" w:rsidTr="00265E55">
        <w:trPr>
          <w:trHeight w:val="397"/>
        </w:trPr>
        <w:tc>
          <w:tcPr>
            <w:tcW w:w="2533" w:type="pct"/>
            <w:shd w:val="clear" w:color="auto" w:fill="FFFFFF" w:themeFill="background1"/>
            <w:vAlign w:val="center"/>
          </w:tcPr>
          <w:p w14:paraId="1BB8DB49" w14:textId="77777777" w:rsidR="00525244" w:rsidRPr="001561CB" w:rsidRDefault="00525244">
            <w:pPr>
              <w:rPr>
                <w:b/>
                <w:sz w:val="22"/>
                <w:szCs w:val="22"/>
              </w:rPr>
            </w:pPr>
            <w:r w:rsidRPr="001561CB">
              <w:rPr>
                <w:b/>
                <w:sz w:val="22"/>
                <w:szCs w:val="22"/>
              </w:rPr>
              <w:t>Net cash flows (to)/from financing activities (c)</w:t>
            </w:r>
          </w:p>
        </w:tc>
        <w:tc>
          <w:tcPr>
            <w:tcW w:w="361" w:type="pct"/>
            <w:shd w:val="clear" w:color="auto" w:fill="FFFFFF" w:themeFill="background1"/>
            <w:vAlign w:val="bottom"/>
          </w:tcPr>
          <w:p w14:paraId="1DC13D6A" w14:textId="77777777" w:rsidR="00525244" w:rsidRPr="00992778" w:rsidRDefault="00525244">
            <w:pPr>
              <w:jc w:val="center"/>
              <w:rPr>
                <w:b/>
                <w:bCs/>
                <w:u w:val="double"/>
              </w:rPr>
            </w:pPr>
          </w:p>
        </w:tc>
        <w:tc>
          <w:tcPr>
            <w:tcW w:w="1053" w:type="pct"/>
            <w:shd w:val="clear" w:color="auto" w:fill="FFFFFF" w:themeFill="background1"/>
            <w:vAlign w:val="center"/>
          </w:tcPr>
          <w:p w14:paraId="195DC056" w14:textId="77777777" w:rsidR="00525244" w:rsidRPr="00992778" w:rsidRDefault="00525244" w:rsidP="00265E55">
            <w:pPr>
              <w:jc w:val="center"/>
              <w:rPr>
                <w:b/>
                <w:bCs/>
              </w:rPr>
            </w:pPr>
            <w:r w:rsidRPr="00992778">
              <w:rPr>
                <w:b/>
                <w:bCs/>
              </w:rPr>
              <w:t>xxx</w:t>
            </w:r>
          </w:p>
        </w:tc>
        <w:tc>
          <w:tcPr>
            <w:tcW w:w="1053" w:type="pct"/>
            <w:shd w:val="clear" w:color="auto" w:fill="FFFFFF" w:themeFill="background1"/>
            <w:vAlign w:val="center"/>
          </w:tcPr>
          <w:p w14:paraId="3CA858E4" w14:textId="77777777" w:rsidR="00525244" w:rsidRPr="00992778" w:rsidRDefault="00525244" w:rsidP="00265E55">
            <w:pPr>
              <w:jc w:val="center"/>
              <w:rPr>
                <w:b/>
                <w:bCs/>
              </w:rPr>
            </w:pPr>
            <w:r w:rsidRPr="00992778">
              <w:rPr>
                <w:b/>
                <w:bCs/>
              </w:rPr>
              <w:t>xxx</w:t>
            </w:r>
          </w:p>
        </w:tc>
      </w:tr>
      <w:tr w:rsidR="00525244" w:rsidRPr="00992778" w14:paraId="7DAADBB1" w14:textId="77777777" w:rsidTr="00265E55">
        <w:trPr>
          <w:trHeight w:val="397"/>
        </w:trPr>
        <w:tc>
          <w:tcPr>
            <w:tcW w:w="2533" w:type="pct"/>
            <w:shd w:val="clear" w:color="auto" w:fill="FFFFFF" w:themeFill="background1"/>
            <w:vAlign w:val="center"/>
          </w:tcPr>
          <w:p w14:paraId="07487A2D" w14:textId="77777777" w:rsidR="00525244" w:rsidRPr="001561CB" w:rsidRDefault="00525244">
            <w:pPr>
              <w:rPr>
                <w:b/>
                <w:sz w:val="22"/>
                <w:szCs w:val="22"/>
              </w:rPr>
            </w:pPr>
          </w:p>
        </w:tc>
        <w:tc>
          <w:tcPr>
            <w:tcW w:w="361" w:type="pct"/>
            <w:shd w:val="clear" w:color="auto" w:fill="FFFFFF" w:themeFill="background1"/>
            <w:vAlign w:val="bottom"/>
          </w:tcPr>
          <w:p w14:paraId="0283C314" w14:textId="77777777" w:rsidR="00525244" w:rsidRPr="00992778" w:rsidRDefault="00525244">
            <w:pPr>
              <w:jc w:val="center"/>
              <w:rPr>
                <w:b/>
                <w:bCs/>
                <w:u w:val="double"/>
              </w:rPr>
            </w:pPr>
          </w:p>
        </w:tc>
        <w:tc>
          <w:tcPr>
            <w:tcW w:w="1053" w:type="pct"/>
            <w:shd w:val="clear" w:color="auto" w:fill="FFFFFF" w:themeFill="background1"/>
            <w:vAlign w:val="center"/>
          </w:tcPr>
          <w:p w14:paraId="13DF889F" w14:textId="77777777" w:rsidR="00525244" w:rsidRPr="00992778" w:rsidRDefault="00525244" w:rsidP="00265E55">
            <w:pPr>
              <w:jc w:val="center"/>
              <w:rPr>
                <w:b/>
                <w:bCs/>
              </w:rPr>
            </w:pPr>
          </w:p>
        </w:tc>
        <w:tc>
          <w:tcPr>
            <w:tcW w:w="1053" w:type="pct"/>
            <w:shd w:val="clear" w:color="auto" w:fill="FFFFFF" w:themeFill="background1"/>
            <w:vAlign w:val="center"/>
          </w:tcPr>
          <w:p w14:paraId="0188F1A4" w14:textId="77777777" w:rsidR="00525244" w:rsidRPr="00992778" w:rsidRDefault="00525244" w:rsidP="00265E55">
            <w:pPr>
              <w:jc w:val="center"/>
              <w:rPr>
                <w:b/>
                <w:bCs/>
              </w:rPr>
            </w:pPr>
          </w:p>
        </w:tc>
      </w:tr>
      <w:tr w:rsidR="00525244" w:rsidRPr="00992778" w14:paraId="2C6775A7" w14:textId="77777777" w:rsidTr="00265E55">
        <w:trPr>
          <w:trHeight w:val="397"/>
        </w:trPr>
        <w:tc>
          <w:tcPr>
            <w:tcW w:w="2533" w:type="pct"/>
            <w:shd w:val="clear" w:color="auto" w:fill="FFFFFF" w:themeFill="background1"/>
            <w:vAlign w:val="center"/>
          </w:tcPr>
          <w:p w14:paraId="1EBB2192" w14:textId="77777777" w:rsidR="00525244" w:rsidRPr="001561CB" w:rsidRDefault="00525244">
            <w:pPr>
              <w:rPr>
                <w:b/>
                <w:sz w:val="22"/>
                <w:szCs w:val="22"/>
              </w:rPr>
            </w:pPr>
            <w:r w:rsidRPr="001561CB">
              <w:rPr>
                <w:b/>
                <w:sz w:val="22"/>
                <w:szCs w:val="22"/>
              </w:rPr>
              <w:t>Movement in cash and cash equivalents</w:t>
            </w:r>
          </w:p>
        </w:tc>
        <w:tc>
          <w:tcPr>
            <w:tcW w:w="361" w:type="pct"/>
            <w:shd w:val="clear" w:color="auto" w:fill="FFFFFF" w:themeFill="background1"/>
            <w:vAlign w:val="bottom"/>
          </w:tcPr>
          <w:p w14:paraId="0C039E42" w14:textId="77777777" w:rsidR="00525244" w:rsidRPr="00992778" w:rsidRDefault="00525244">
            <w:pPr>
              <w:jc w:val="center"/>
              <w:rPr>
                <w:b/>
                <w:bCs/>
                <w:u w:val="double"/>
              </w:rPr>
            </w:pPr>
          </w:p>
        </w:tc>
        <w:tc>
          <w:tcPr>
            <w:tcW w:w="1053" w:type="pct"/>
            <w:shd w:val="clear" w:color="auto" w:fill="FFFFFF" w:themeFill="background1"/>
            <w:vAlign w:val="center"/>
          </w:tcPr>
          <w:p w14:paraId="01DAF0A5" w14:textId="77777777" w:rsidR="00525244" w:rsidRPr="00992778" w:rsidRDefault="00525244" w:rsidP="00265E55">
            <w:pPr>
              <w:jc w:val="center"/>
              <w:rPr>
                <w:b/>
                <w:bCs/>
              </w:rPr>
            </w:pPr>
          </w:p>
        </w:tc>
        <w:tc>
          <w:tcPr>
            <w:tcW w:w="1053" w:type="pct"/>
            <w:shd w:val="clear" w:color="auto" w:fill="FFFFFF" w:themeFill="background1"/>
            <w:vAlign w:val="center"/>
          </w:tcPr>
          <w:p w14:paraId="474E92ED" w14:textId="77777777" w:rsidR="00525244" w:rsidRPr="00992778" w:rsidRDefault="00525244" w:rsidP="00265E55">
            <w:pPr>
              <w:jc w:val="center"/>
              <w:rPr>
                <w:b/>
                <w:bCs/>
              </w:rPr>
            </w:pPr>
          </w:p>
        </w:tc>
      </w:tr>
      <w:tr w:rsidR="00525244" w:rsidRPr="00992778" w14:paraId="3287885B" w14:textId="77777777" w:rsidTr="00265E55">
        <w:trPr>
          <w:trHeight w:val="397"/>
        </w:trPr>
        <w:tc>
          <w:tcPr>
            <w:tcW w:w="2533" w:type="pct"/>
            <w:shd w:val="clear" w:color="auto" w:fill="FFFFFF" w:themeFill="background1"/>
            <w:vAlign w:val="center"/>
          </w:tcPr>
          <w:p w14:paraId="18195333" w14:textId="77777777" w:rsidR="00525244" w:rsidRPr="001561CB" w:rsidRDefault="00525244">
            <w:pPr>
              <w:rPr>
                <w:bCs/>
                <w:sz w:val="22"/>
                <w:szCs w:val="22"/>
              </w:rPr>
            </w:pPr>
          </w:p>
        </w:tc>
        <w:tc>
          <w:tcPr>
            <w:tcW w:w="361" w:type="pct"/>
            <w:shd w:val="clear" w:color="auto" w:fill="FFFFFF" w:themeFill="background1"/>
            <w:vAlign w:val="bottom"/>
          </w:tcPr>
          <w:p w14:paraId="1E99829A" w14:textId="77777777" w:rsidR="00525244" w:rsidRPr="00992778" w:rsidRDefault="00525244">
            <w:pPr>
              <w:jc w:val="center"/>
              <w:rPr>
                <w:b/>
                <w:bCs/>
                <w:u w:val="double"/>
              </w:rPr>
            </w:pPr>
          </w:p>
        </w:tc>
        <w:tc>
          <w:tcPr>
            <w:tcW w:w="1053" w:type="pct"/>
            <w:shd w:val="clear" w:color="auto" w:fill="FFFFFF" w:themeFill="background1"/>
            <w:vAlign w:val="center"/>
          </w:tcPr>
          <w:p w14:paraId="023414D5" w14:textId="77777777" w:rsidR="00525244" w:rsidRPr="00992778" w:rsidRDefault="00525244" w:rsidP="00265E55">
            <w:pPr>
              <w:jc w:val="center"/>
              <w:rPr>
                <w:b/>
                <w:bCs/>
              </w:rPr>
            </w:pPr>
          </w:p>
        </w:tc>
        <w:tc>
          <w:tcPr>
            <w:tcW w:w="1053" w:type="pct"/>
            <w:shd w:val="clear" w:color="auto" w:fill="FFFFFF" w:themeFill="background1"/>
            <w:vAlign w:val="center"/>
          </w:tcPr>
          <w:p w14:paraId="230FDC6A" w14:textId="77777777" w:rsidR="00525244" w:rsidRPr="00992778" w:rsidRDefault="00525244" w:rsidP="00265E55">
            <w:pPr>
              <w:jc w:val="center"/>
              <w:rPr>
                <w:b/>
                <w:bCs/>
              </w:rPr>
            </w:pPr>
          </w:p>
        </w:tc>
      </w:tr>
      <w:tr w:rsidR="00525244" w:rsidRPr="00992778" w14:paraId="3D206335" w14:textId="77777777" w:rsidTr="00265E55">
        <w:trPr>
          <w:trHeight w:val="397"/>
        </w:trPr>
        <w:tc>
          <w:tcPr>
            <w:tcW w:w="2533" w:type="pct"/>
            <w:shd w:val="clear" w:color="auto" w:fill="FFFFFF" w:themeFill="background1"/>
            <w:vAlign w:val="center"/>
          </w:tcPr>
          <w:p w14:paraId="1486DE3B" w14:textId="77777777" w:rsidR="00525244" w:rsidRDefault="00525244">
            <w:pPr>
              <w:rPr>
                <w:bCs/>
                <w:sz w:val="22"/>
                <w:szCs w:val="22"/>
              </w:rPr>
            </w:pPr>
            <w:r w:rsidRPr="001561CB">
              <w:rPr>
                <w:bCs/>
                <w:sz w:val="22"/>
                <w:szCs w:val="22"/>
              </w:rPr>
              <w:t>Net increase/ decrease in cash and cash equivalents.</w:t>
            </w:r>
          </w:p>
          <w:p w14:paraId="150848BD" w14:textId="77777777" w:rsidR="00525244" w:rsidRPr="001561CB" w:rsidRDefault="00525244">
            <w:pPr>
              <w:rPr>
                <w:bCs/>
                <w:sz w:val="22"/>
                <w:szCs w:val="22"/>
              </w:rPr>
            </w:pPr>
            <w:r w:rsidRPr="001561CB">
              <w:rPr>
                <w:bCs/>
                <w:sz w:val="22"/>
                <w:szCs w:val="22"/>
              </w:rPr>
              <w:t xml:space="preserve"> </w:t>
            </w:r>
            <w:r w:rsidRPr="001561CB">
              <w:rPr>
                <w:b/>
                <w:sz w:val="22"/>
                <w:szCs w:val="22"/>
              </w:rPr>
              <w:t>(d)</w:t>
            </w:r>
            <w:r w:rsidRPr="001561CB">
              <w:rPr>
                <w:bCs/>
                <w:sz w:val="22"/>
                <w:szCs w:val="22"/>
              </w:rPr>
              <w:t xml:space="preserve"> = </w:t>
            </w:r>
            <w:r w:rsidRPr="001561CB">
              <w:rPr>
                <w:b/>
                <w:sz w:val="22"/>
                <w:szCs w:val="22"/>
              </w:rPr>
              <w:t>(a) + (b) +(c)</w:t>
            </w:r>
          </w:p>
        </w:tc>
        <w:tc>
          <w:tcPr>
            <w:tcW w:w="361" w:type="pct"/>
            <w:shd w:val="clear" w:color="auto" w:fill="FFFFFF" w:themeFill="background1"/>
            <w:vAlign w:val="bottom"/>
          </w:tcPr>
          <w:p w14:paraId="79DB4330" w14:textId="77777777" w:rsidR="00525244" w:rsidRPr="00992778" w:rsidRDefault="00525244">
            <w:pPr>
              <w:jc w:val="center"/>
              <w:rPr>
                <w:bCs/>
                <w:u w:val="double"/>
              </w:rPr>
            </w:pPr>
          </w:p>
        </w:tc>
        <w:tc>
          <w:tcPr>
            <w:tcW w:w="1053" w:type="pct"/>
            <w:shd w:val="clear" w:color="auto" w:fill="FFFFFF" w:themeFill="background1"/>
            <w:vAlign w:val="center"/>
          </w:tcPr>
          <w:p w14:paraId="6BAD820B" w14:textId="77777777" w:rsidR="00525244" w:rsidRPr="00992778" w:rsidRDefault="00525244" w:rsidP="00265E55">
            <w:pPr>
              <w:jc w:val="center"/>
              <w:rPr>
                <w:bCs/>
              </w:rPr>
            </w:pPr>
            <w:r w:rsidRPr="00992778">
              <w:t>xx</w:t>
            </w:r>
          </w:p>
        </w:tc>
        <w:tc>
          <w:tcPr>
            <w:tcW w:w="1053" w:type="pct"/>
            <w:shd w:val="clear" w:color="auto" w:fill="FFFFFF" w:themeFill="background1"/>
            <w:vAlign w:val="center"/>
          </w:tcPr>
          <w:p w14:paraId="7A62D8B4" w14:textId="77777777" w:rsidR="00525244" w:rsidRPr="00992778" w:rsidRDefault="00525244" w:rsidP="00265E55">
            <w:pPr>
              <w:jc w:val="center"/>
              <w:rPr>
                <w:bCs/>
              </w:rPr>
            </w:pPr>
            <w:r w:rsidRPr="00992778">
              <w:t>xx</w:t>
            </w:r>
          </w:p>
        </w:tc>
      </w:tr>
      <w:tr w:rsidR="00525244" w:rsidRPr="00992778" w14:paraId="4F0F680E" w14:textId="77777777" w:rsidTr="00265E55">
        <w:trPr>
          <w:trHeight w:val="397"/>
        </w:trPr>
        <w:tc>
          <w:tcPr>
            <w:tcW w:w="2533" w:type="pct"/>
            <w:shd w:val="clear" w:color="auto" w:fill="FFFFFF" w:themeFill="background1"/>
            <w:vAlign w:val="center"/>
          </w:tcPr>
          <w:p w14:paraId="1E8ABECC" w14:textId="77777777" w:rsidR="00525244" w:rsidRPr="001561CB" w:rsidRDefault="00525244">
            <w:pPr>
              <w:rPr>
                <w:b/>
                <w:sz w:val="22"/>
                <w:szCs w:val="22"/>
              </w:rPr>
            </w:pPr>
            <w:r w:rsidRPr="001561CB">
              <w:rPr>
                <w:b/>
                <w:sz w:val="22"/>
                <w:szCs w:val="22"/>
              </w:rPr>
              <w:t>Cash and cash equivalents at the beginning of the year</w:t>
            </w:r>
          </w:p>
        </w:tc>
        <w:tc>
          <w:tcPr>
            <w:tcW w:w="361" w:type="pct"/>
            <w:shd w:val="clear" w:color="auto" w:fill="FFFFFF" w:themeFill="background1"/>
            <w:vAlign w:val="bottom"/>
          </w:tcPr>
          <w:p w14:paraId="4BC66A15" w14:textId="77777777" w:rsidR="00525244" w:rsidRPr="00992778" w:rsidRDefault="00525244">
            <w:pPr>
              <w:jc w:val="center"/>
              <w:rPr>
                <w:b/>
                <w:bCs/>
                <w:u w:val="double"/>
              </w:rPr>
            </w:pPr>
          </w:p>
        </w:tc>
        <w:tc>
          <w:tcPr>
            <w:tcW w:w="1053" w:type="pct"/>
            <w:shd w:val="clear" w:color="auto" w:fill="FFFFFF" w:themeFill="background1"/>
            <w:vAlign w:val="center"/>
          </w:tcPr>
          <w:p w14:paraId="15E07688" w14:textId="77777777" w:rsidR="00525244" w:rsidRPr="00A73DA7" w:rsidRDefault="00525244" w:rsidP="00265E55">
            <w:pPr>
              <w:jc w:val="center"/>
              <w:rPr>
                <w:b/>
                <w:bCs/>
              </w:rPr>
            </w:pPr>
            <w:r w:rsidRPr="00A73DA7">
              <w:rPr>
                <w:b/>
                <w:bCs/>
              </w:rPr>
              <w:t>xx</w:t>
            </w:r>
          </w:p>
        </w:tc>
        <w:tc>
          <w:tcPr>
            <w:tcW w:w="1053" w:type="pct"/>
            <w:shd w:val="clear" w:color="auto" w:fill="FFFFFF" w:themeFill="background1"/>
            <w:vAlign w:val="center"/>
          </w:tcPr>
          <w:p w14:paraId="5F2FFD25" w14:textId="77777777" w:rsidR="00525244" w:rsidRPr="00A73DA7" w:rsidRDefault="00525244" w:rsidP="00265E55">
            <w:pPr>
              <w:jc w:val="center"/>
              <w:rPr>
                <w:b/>
                <w:bCs/>
              </w:rPr>
            </w:pPr>
            <w:r w:rsidRPr="00A73DA7">
              <w:rPr>
                <w:b/>
                <w:bCs/>
              </w:rPr>
              <w:t>xx</w:t>
            </w:r>
          </w:p>
        </w:tc>
      </w:tr>
      <w:tr w:rsidR="00525244" w:rsidRPr="00992778" w14:paraId="125E357B" w14:textId="77777777" w:rsidTr="00265E55">
        <w:trPr>
          <w:trHeight w:val="397"/>
        </w:trPr>
        <w:tc>
          <w:tcPr>
            <w:tcW w:w="2533" w:type="pct"/>
            <w:shd w:val="clear" w:color="auto" w:fill="FFFFFF" w:themeFill="background1"/>
            <w:vAlign w:val="center"/>
          </w:tcPr>
          <w:p w14:paraId="1D17C558" w14:textId="1FAF71D1" w:rsidR="00525244" w:rsidRPr="001561CB" w:rsidRDefault="00525244">
            <w:pPr>
              <w:rPr>
                <w:b/>
                <w:bCs/>
                <w:sz w:val="22"/>
                <w:szCs w:val="22"/>
              </w:rPr>
            </w:pPr>
            <w:r w:rsidRPr="001561CB">
              <w:rPr>
                <w:b/>
                <w:bCs/>
                <w:sz w:val="22"/>
                <w:szCs w:val="22"/>
              </w:rPr>
              <w:t xml:space="preserve">Cash and cash equivalents at the end of the </w:t>
            </w:r>
            <w:r w:rsidR="00F3772A">
              <w:rPr>
                <w:b/>
                <w:bCs/>
                <w:sz w:val="22"/>
                <w:szCs w:val="22"/>
              </w:rPr>
              <w:t>Period</w:t>
            </w:r>
          </w:p>
        </w:tc>
        <w:tc>
          <w:tcPr>
            <w:tcW w:w="361" w:type="pct"/>
            <w:shd w:val="clear" w:color="auto" w:fill="FFFFFF" w:themeFill="background1"/>
            <w:vAlign w:val="bottom"/>
          </w:tcPr>
          <w:p w14:paraId="33FA75CB" w14:textId="77777777" w:rsidR="00525244" w:rsidRPr="00992778" w:rsidRDefault="00525244">
            <w:pPr>
              <w:jc w:val="center"/>
              <w:rPr>
                <w:b/>
                <w:bCs/>
              </w:rPr>
            </w:pPr>
          </w:p>
        </w:tc>
        <w:tc>
          <w:tcPr>
            <w:tcW w:w="1053" w:type="pct"/>
            <w:shd w:val="clear" w:color="auto" w:fill="FFFFFF" w:themeFill="background1"/>
            <w:vAlign w:val="center"/>
          </w:tcPr>
          <w:p w14:paraId="2A85C8C2" w14:textId="77777777" w:rsidR="00525244" w:rsidRPr="00992778" w:rsidRDefault="00525244" w:rsidP="00265E55">
            <w:pPr>
              <w:jc w:val="center"/>
              <w:rPr>
                <w:b/>
                <w:bCs/>
              </w:rPr>
            </w:pPr>
            <w:r w:rsidRPr="00992778">
              <w:rPr>
                <w:b/>
                <w:bCs/>
              </w:rPr>
              <w:t>xxx</w:t>
            </w:r>
          </w:p>
        </w:tc>
        <w:tc>
          <w:tcPr>
            <w:tcW w:w="1053" w:type="pct"/>
            <w:shd w:val="clear" w:color="auto" w:fill="FFFFFF" w:themeFill="background1"/>
            <w:vAlign w:val="center"/>
          </w:tcPr>
          <w:p w14:paraId="69739669" w14:textId="77777777" w:rsidR="00525244" w:rsidRPr="00992778" w:rsidRDefault="00525244" w:rsidP="00265E55">
            <w:pPr>
              <w:jc w:val="center"/>
              <w:rPr>
                <w:b/>
                <w:bCs/>
              </w:rPr>
            </w:pPr>
            <w:r w:rsidRPr="00992778">
              <w:rPr>
                <w:b/>
                <w:bC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557E90">
          <w:pgSz w:w="12240" w:h="15840" w:code="1"/>
          <w:pgMar w:top="864" w:right="1152" w:bottom="720" w:left="1440" w:header="289" w:footer="142" w:gutter="0"/>
          <w:cols w:space="720"/>
          <w:titlePg/>
        </w:sectPr>
      </w:pPr>
    </w:p>
    <w:p w14:paraId="3C9D0FF8" w14:textId="12A76D36" w:rsidR="00BA4D52" w:rsidRPr="00650C14" w:rsidRDefault="007A6A9A" w:rsidP="004C54BA">
      <w:pPr>
        <w:pStyle w:val="Heading1"/>
        <w:numPr>
          <w:ilvl w:val="0"/>
          <w:numId w:val="7"/>
        </w:numPr>
        <w:tabs>
          <w:tab w:val="left" w:pos="450"/>
        </w:tabs>
        <w:spacing w:line="360" w:lineRule="auto"/>
        <w:ind w:left="450"/>
        <w:jc w:val="both"/>
      </w:pPr>
      <w:bookmarkStart w:id="28" w:name="_Toc138945737"/>
      <w:bookmarkStart w:id="29" w:name="_Toc164712557"/>
      <w:r w:rsidRPr="00650C14">
        <w:lastRenderedPageBreak/>
        <w:t xml:space="preserve">Statement </w:t>
      </w:r>
      <w:r w:rsidR="00E5537D" w:rsidRPr="00650C14">
        <w:t>of</w:t>
      </w:r>
      <w:r w:rsidR="003B0770">
        <w:t xml:space="preserve"> Comparison o</w:t>
      </w:r>
      <w:r w:rsidRPr="00650C14">
        <w:t xml:space="preserve">f Budget </w:t>
      </w:r>
      <w:r w:rsidR="005F5795">
        <w:t>and</w:t>
      </w:r>
      <w:r w:rsidR="00BB79BE">
        <w:t xml:space="preserve"> </w:t>
      </w:r>
      <w:r w:rsidR="003B0770">
        <w:t xml:space="preserve">Actual amounts for the </w:t>
      </w:r>
      <w:r w:rsidR="00E84C23">
        <w:t>period</w:t>
      </w:r>
      <w:r w:rsidR="003B0770">
        <w:t xml:space="preserve"> </w:t>
      </w:r>
      <w:r w:rsidR="00707E57">
        <w:t>e</w:t>
      </w:r>
      <w:r w:rsidR="00707E57" w:rsidRPr="00650C14">
        <w:t xml:space="preserve">nded </w:t>
      </w:r>
      <w:r w:rsidR="00707E57">
        <w:t>xx</w:t>
      </w:r>
      <w:r w:rsidR="00E84C23">
        <w:t>,</w:t>
      </w:r>
      <w:r w:rsidRPr="00650C14">
        <w:t xml:space="preserve"> 20</w:t>
      </w:r>
      <w:r w:rsidR="00586FE3">
        <w:t>xx</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1711"/>
        <w:gridCol w:w="1711"/>
        <w:gridCol w:w="1711"/>
        <w:gridCol w:w="1711"/>
        <w:gridCol w:w="1710"/>
        <w:gridCol w:w="1710"/>
      </w:tblGrid>
      <w:tr w:rsidR="007136F1" w:rsidRPr="00EC5440" w14:paraId="5EB53FB6" w14:textId="772FF012" w:rsidTr="00434E41">
        <w:trPr>
          <w:trHeight w:val="728"/>
          <w:tblHeader/>
        </w:trPr>
        <w:tc>
          <w:tcPr>
            <w:tcW w:w="1123" w:type="pct"/>
            <w:vMerge w:val="restart"/>
            <w:shd w:val="clear" w:color="auto" w:fill="0070C0"/>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646" w:type="pct"/>
            <w:shd w:val="clear" w:color="auto" w:fill="0070C0"/>
            <w:noWrap/>
            <w:vAlign w:val="center"/>
            <w:hideMark/>
          </w:tcPr>
          <w:p w14:paraId="25EFDD1C" w14:textId="36D34061" w:rsidR="007136F1" w:rsidRDefault="007136F1" w:rsidP="00E5537D">
            <w:pPr>
              <w:autoSpaceDE/>
              <w:autoSpaceDN/>
              <w:spacing w:line="276" w:lineRule="auto"/>
              <w:jc w:val="center"/>
              <w:rPr>
                <w:b/>
                <w:bCs/>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r w:rsidR="00AA32E3">
              <w:rPr>
                <w:b/>
                <w:bCs/>
                <w:sz w:val="22"/>
                <w:szCs w:val="22"/>
                <w:lang w:val="en-US"/>
              </w:rPr>
              <w:t>(s)</w:t>
            </w:r>
          </w:p>
          <w:p w14:paraId="52D05E4A" w14:textId="77777777" w:rsidR="001708FE" w:rsidRDefault="001708FE" w:rsidP="00E5537D">
            <w:pPr>
              <w:autoSpaceDE/>
              <w:autoSpaceDN/>
              <w:spacing w:line="276" w:lineRule="auto"/>
              <w:jc w:val="center"/>
              <w:rPr>
                <w:b/>
                <w:bCs/>
                <w:sz w:val="22"/>
                <w:szCs w:val="22"/>
                <w:lang w:val="en-US"/>
              </w:rPr>
            </w:pPr>
            <w:r>
              <w:rPr>
                <w:b/>
                <w:bCs/>
                <w:sz w:val="22"/>
                <w:szCs w:val="22"/>
                <w:lang w:val="en-US"/>
              </w:rPr>
              <w:t>As</w:t>
            </w:r>
          </w:p>
          <w:p w14:paraId="4432DABC" w14:textId="4C9A342C" w:rsidR="00122EE2" w:rsidRPr="00EC5440" w:rsidRDefault="00122EE2" w:rsidP="00E5537D">
            <w:pPr>
              <w:autoSpaceDE/>
              <w:autoSpaceDN/>
              <w:spacing w:line="276" w:lineRule="auto"/>
              <w:jc w:val="center"/>
              <w:rPr>
                <w:sz w:val="22"/>
                <w:szCs w:val="22"/>
                <w:lang w:val="en-US"/>
              </w:rPr>
            </w:pPr>
            <w:r>
              <w:rPr>
                <w:b/>
                <w:bCs/>
                <w:sz w:val="22"/>
                <w:szCs w:val="22"/>
                <w:lang w:val="en-US"/>
              </w:rPr>
              <w:t>Appropriated in current Year</w:t>
            </w:r>
          </w:p>
        </w:tc>
        <w:tc>
          <w:tcPr>
            <w:tcW w:w="646" w:type="pct"/>
            <w:shd w:val="clear" w:color="auto" w:fill="0070C0"/>
            <w:noWrap/>
            <w:vAlign w:val="center"/>
            <w:hideMark/>
          </w:tcPr>
          <w:p w14:paraId="6DFE2660" w14:textId="1C54B302" w:rsidR="007136F1" w:rsidRPr="00EC5440" w:rsidRDefault="00F513A0" w:rsidP="00E5537D">
            <w:pPr>
              <w:autoSpaceDE/>
              <w:autoSpaceDN/>
              <w:spacing w:line="276" w:lineRule="auto"/>
              <w:jc w:val="center"/>
              <w:rPr>
                <w:b/>
                <w:bCs/>
                <w:sz w:val="22"/>
                <w:szCs w:val="22"/>
                <w:lang w:val="en-US"/>
              </w:rPr>
            </w:pPr>
            <w:r>
              <w:rPr>
                <w:b/>
                <w:bCs/>
                <w:sz w:val="22"/>
                <w:szCs w:val="22"/>
                <w:lang w:val="en-US"/>
              </w:rPr>
              <w:t>Ba</w:t>
            </w:r>
            <w:r w:rsidR="00122EE2">
              <w:rPr>
                <w:b/>
                <w:bCs/>
                <w:sz w:val="22"/>
                <w:szCs w:val="22"/>
                <w:lang w:val="en-US"/>
              </w:rPr>
              <w:t xml:space="preserve">lance from Previous </w:t>
            </w:r>
            <w:r w:rsidR="00363CC2">
              <w:rPr>
                <w:b/>
                <w:bCs/>
                <w:sz w:val="22"/>
                <w:szCs w:val="22"/>
                <w:lang w:val="en-US"/>
              </w:rPr>
              <w:t>Year</w:t>
            </w:r>
            <w:r w:rsidR="00122EE2">
              <w:rPr>
                <w:b/>
                <w:bCs/>
                <w:sz w:val="22"/>
                <w:szCs w:val="22"/>
                <w:lang w:val="en-US"/>
              </w:rPr>
              <w:t>s</w:t>
            </w:r>
          </w:p>
        </w:tc>
        <w:tc>
          <w:tcPr>
            <w:tcW w:w="646" w:type="pct"/>
            <w:shd w:val="clear" w:color="auto" w:fill="0070C0"/>
            <w:noWrap/>
            <w:vAlign w:val="center"/>
            <w:hideMark/>
          </w:tcPr>
          <w:p w14:paraId="7C2274E9" w14:textId="77777777" w:rsidR="007136F1" w:rsidRPr="00F0050F" w:rsidRDefault="007136F1" w:rsidP="00E5537D">
            <w:pPr>
              <w:autoSpaceDE/>
              <w:autoSpaceDN/>
              <w:spacing w:line="276" w:lineRule="auto"/>
              <w:jc w:val="center"/>
              <w:rPr>
                <w:b/>
                <w:bCs/>
                <w:sz w:val="22"/>
                <w:szCs w:val="22"/>
                <w:lang w:val="en-US"/>
              </w:rPr>
            </w:pPr>
            <w:r w:rsidRPr="00F0050F">
              <w:rPr>
                <w:b/>
                <w:bCs/>
                <w:sz w:val="22"/>
                <w:szCs w:val="22"/>
                <w:lang w:val="en-US"/>
              </w:rPr>
              <w:t>Final budget</w:t>
            </w:r>
          </w:p>
          <w:p w14:paraId="4A132709" w14:textId="616D72F5" w:rsidR="00EF64F4" w:rsidRPr="00EC5440" w:rsidRDefault="00F0050F" w:rsidP="00E5537D">
            <w:pPr>
              <w:autoSpaceDE/>
              <w:autoSpaceDN/>
              <w:spacing w:line="276" w:lineRule="auto"/>
              <w:jc w:val="center"/>
              <w:rPr>
                <w:sz w:val="22"/>
                <w:szCs w:val="22"/>
                <w:lang w:val="en-US"/>
              </w:rPr>
            </w:pPr>
            <w:r w:rsidRPr="00F0050F">
              <w:rPr>
                <w:b/>
                <w:bCs/>
                <w:sz w:val="22"/>
                <w:szCs w:val="22"/>
                <w:lang w:val="en-US"/>
              </w:rPr>
              <w:t>o</w:t>
            </w:r>
            <w:r w:rsidR="00EF64F4" w:rsidRPr="00F0050F">
              <w:rPr>
                <w:b/>
                <w:bCs/>
                <w:sz w:val="22"/>
                <w:szCs w:val="22"/>
                <w:lang w:val="en-US"/>
              </w:rPr>
              <w:t>f Total funds appro</w:t>
            </w:r>
            <w:r w:rsidR="00FA4119" w:rsidRPr="00F0050F">
              <w:rPr>
                <w:b/>
                <w:bCs/>
                <w:sz w:val="22"/>
                <w:szCs w:val="22"/>
                <w:lang w:val="en-US"/>
              </w:rPr>
              <w:t>priated</w:t>
            </w:r>
          </w:p>
        </w:tc>
        <w:tc>
          <w:tcPr>
            <w:tcW w:w="646" w:type="pct"/>
            <w:shd w:val="clear" w:color="auto" w:fill="0070C0"/>
            <w:noWrap/>
            <w:vAlign w:val="center"/>
            <w:hideMark/>
          </w:tcPr>
          <w:p w14:paraId="5BCD6F57" w14:textId="77777777" w:rsidR="007136F1" w:rsidRPr="00EC5440" w:rsidRDefault="007136F1" w:rsidP="00E5537D">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646" w:type="pct"/>
            <w:shd w:val="clear" w:color="auto" w:fill="0070C0"/>
            <w:noWrap/>
            <w:vAlign w:val="center"/>
            <w:hideMark/>
          </w:tcPr>
          <w:p w14:paraId="73354C19" w14:textId="77777777"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Performance difference</w:t>
            </w:r>
          </w:p>
        </w:tc>
        <w:tc>
          <w:tcPr>
            <w:tcW w:w="646" w:type="pct"/>
            <w:shd w:val="clear" w:color="auto" w:fill="0070C0"/>
            <w:vAlign w:val="center"/>
          </w:tcPr>
          <w:p w14:paraId="0519CC57" w14:textId="6D177747"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F27F8B">
        <w:trPr>
          <w:trHeight w:val="287"/>
          <w:tblHeader/>
        </w:trPr>
        <w:tc>
          <w:tcPr>
            <w:tcW w:w="1123" w:type="pct"/>
            <w:vMerge/>
            <w:shd w:val="clear" w:color="auto" w:fill="0070C0"/>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646" w:type="pct"/>
            <w:shd w:val="clear" w:color="auto" w:fill="0070C0"/>
            <w:noWrap/>
            <w:vAlign w:val="center"/>
          </w:tcPr>
          <w:p w14:paraId="5429D5FC" w14:textId="7CC061A6"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noWrap/>
            <w:vAlign w:val="center"/>
          </w:tcPr>
          <w:p w14:paraId="6402FED5" w14:textId="7B6F0D2B"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noWrap/>
            <w:vAlign w:val="center"/>
          </w:tcPr>
          <w:p w14:paraId="61F72CDC" w14:textId="6E59322A"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noWrap/>
            <w:vAlign w:val="center"/>
          </w:tcPr>
          <w:p w14:paraId="6280DAF2" w14:textId="6EE665B9"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noWrap/>
            <w:vAlign w:val="center"/>
          </w:tcPr>
          <w:p w14:paraId="045C6CC1" w14:textId="17D95CC6"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vAlign w:val="center"/>
          </w:tcPr>
          <w:p w14:paraId="68C4DEBC" w14:textId="77777777" w:rsidR="007136F1" w:rsidRPr="00EC5440" w:rsidRDefault="007136F1" w:rsidP="00E5537D">
            <w:pPr>
              <w:autoSpaceDE/>
              <w:autoSpaceDN/>
              <w:spacing w:line="276" w:lineRule="auto"/>
              <w:jc w:val="center"/>
              <w:rPr>
                <w:b/>
                <w:bCs/>
                <w:sz w:val="22"/>
                <w:szCs w:val="22"/>
                <w:lang w:val="en-US"/>
              </w:rPr>
            </w:pPr>
          </w:p>
        </w:tc>
      </w:tr>
      <w:tr w:rsidR="001C295B" w:rsidRPr="00EC5440" w14:paraId="00085DDA" w14:textId="194B6CB0" w:rsidTr="00F27F8B">
        <w:trPr>
          <w:trHeight w:val="260"/>
          <w:tblHeader/>
        </w:trPr>
        <w:tc>
          <w:tcPr>
            <w:tcW w:w="1123" w:type="pct"/>
            <w:shd w:val="clear" w:color="auto" w:fill="auto"/>
            <w:noWrap/>
            <w:vAlign w:val="bottom"/>
            <w:hideMark/>
          </w:tcPr>
          <w:p w14:paraId="6A5A00DB" w14:textId="163305BB" w:rsidR="001C295B" w:rsidRPr="00C119D7" w:rsidRDefault="001C295B" w:rsidP="002E690F">
            <w:pPr>
              <w:autoSpaceDE/>
              <w:autoSpaceDN/>
              <w:spacing w:line="276" w:lineRule="auto"/>
              <w:rPr>
                <w:b/>
                <w:bCs/>
                <w:sz w:val="22"/>
                <w:szCs w:val="22"/>
                <w:lang w:val="en-US"/>
              </w:rPr>
            </w:pPr>
            <w:r w:rsidRPr="00EC5440">
              <w:rPr>
                <w:sz w:val="22"/>
                <w:szCs w:val="22"/>
                <w:lang w:val="en-US"/>
              </w:rPr>
              <w:t> </w:t>
            </w:r>
            <w:r w:rsidR="00C119D7" w:rsidRPr="00EC5440">
              <w:rPr>
                <w:b/>
                <w:bCs/>
                <w:sz w:val="22"/>
                <w:szCs w:val="22"/>
                <w:lang w:val="en-US"/>
              </w:rPr>
              <w:t>Revenue</w:t>
            </w:r>
          </w:p>
        </w:tc>
        <w:tc>
          <w:tcPr>
            <w:tcW w:w="646" w:type="pct"/>
            <w:shd w:val="clear" w:color="auto" w:fill="auto"/>
            <w:noWrap/>
            <w:vAlign w:val="center"/>
          </w:tcPr>
          <w:p w14:paraId="19DFC64D" w14:textId="39922FA8" w:rsidR="001C295B" w:rsidRPr="00EC5440" w:rsidRDefault="00AE10E5" w:rsidP="00E5537D">
            <w:pPr>
              <w:autoSpaceDE/>
              <w:autoSpaceDN/>
              <w:spacing w:line="276" w:lineRule="auto"/>
              <w:jc w:val="center"/>
              <w:rPr>
                <w:b/>
                <w:bCs/>
                <w:sz w:val="22"/>
                <w:szCs w:val="22"/>
                <w:lang w:val="en-US"/>
              </w:rPr>
            </w:pPr>
            <w:r w:rsidRPr="00EC5440">
              <w:rPr>
                <w:b/>
                <w:bCs/>
                <w:sz w:val="22"/>
                <w:szCs w:val="22"/>
                <w:lang w:val="en-US"/>
              </w:rPr>
              <w:t>a</w:t>
            </w:r>
          </w:p>
        </w:tc>
        <w:tc>
          <w:tcPr>
            <w:tcW w:w="646" w:type="pct"/>
            <w:shd w:val="clear" w:color="auto" w:fill="auto"/>
            <w:noWrap/>
            <w:vAlign w:val="center"/>
          </w:tcPr>
          <w:p w14:paraId="38C72B4D" w14:textId="17D707B5" w:rsidR="001C295B" w:rsidRPr="00EC5440" w:rsidRDefault="001C295B" w:rsidP="00E5537D">
            <w:pPr>
              <w:spacing w:line="276" w:lineRule="auto"/>
              <w:jc w:val="center"/>
              <w:rPr>
                <w:b/>
                <w:bCs/>
                <w:sz w:val="22"/>
                <w:szCs w:val="22"/>
              </w:rPr>
            </w:pPr>
            <w:r w:rsidRPr="00EC5440">
              <w:rPr>
                <w:b/>
                <w:bCs/>
                <w:sz w:val="22"/>
                <w:szCs w:val="22"/>
              </w:rPr>
              <w:t>b</w:t>
            </w:r>
          </w:p>
        </w:tc>
        <w:tc>
          <w:tcPr>
            <w:tcW w:w="646" w:type="pct"/>
            <w:shd w:val="clear" w:color="auto" w:fill="auto"/>
            <w:noWrap/>
            <w:vAlign w:val="center"/>
          </w:tcPr>
          <w:p w14:paraId="4BD4ECB5" w14:textId="5331D17B" w:rsidR="001C295B" w:rsidRPr="00EC5440" w:rsidRDefault="00CA1B03" w:rsidP="00E5537D">
            <w:pPr>
              <w:spacing w:line="276" w:lineRule="auto"/>
              <w:jc w:val="center"/>
              <w:rPr>
                <w:b/>
                <w:bCs/>
                <w:sz w:val="22"/>
                <w:szCs w:val="22"/>
              </w:rPr>
            </w:pPr>
            <w:r>
              <w:rPr>
                <w:b/>
                <w:bCs/>
                <w:sz w:val="22"/>
                <w:szCs w:val="22"/>
              </w:rPr>
              <w:t>c</w:t>
            </w:r>
            <w:r w:rsidR="001C295B" w:rsidRPr="00EC5440">
              <w:rPr>
                <w:b/>
                <w:bCs/>
                <w:sz w:val="22"/>
                <w:szCs w:val="22"/>
              </w:rPr>
              <w:t>=(</w:t>
            </w:r>
            <w:proofErr w:type="spellStart"/>
            <w:r w:rsidR="001C295B" w:rsidRPr="00EC5440">
              <w:rPr>
                <w:b/>
                <w:bCs/>
                <w:sz w:val="22"/>
                <w:szCs w:val="22"/>
              </w:rPr>
              <w:t>a+b</w:t>
            </w:r>
            <w:proofErr w:type="spellEnd"/>
            <w:r w:rsidR="001C295B" w:rsidRPr="00EC5440">
              <w:rPr>
                <w:b/>
                <w:bCs/>
                <w:sz w:val="22"/>
                <w:szCs w:val="22"/>
              </w:rPr>
              <w:t>)</w:t>
            </w:r>
          </w:p>
        </w:tc>
        <w:tc>
          <w:tcPr>
            <w:tcW w:w="646" w:type="pct"/>
            <w:shd w:val="clear" w:color="auto" w:fill="auto"/>
            <w:noWrap/>
            <w:vAlign w:val="center"/>
          </w:tcPr>
          <w:p w14:paraId="4289BD63" w14:textId="15D88CD6" w:rsidR="001C295B" w:rsidRPr="00EC5440" w:rsidRDefault="001C295B" w:rsidP="00E5537D">
            <w:pPr>
              <w:spacing w:line="276" w:lineRule="auto"/>
              <w:jc w:val="center"/>
              <w:rPr>
                <w:b/>
                <w:bCs/>
                <w:sz w:val="22"/>
                <w:szCs w:val="22"/>
              </w:rPr>
            </w:pPr>
            <w:r w:rsidRPr="00EC5440">
              <w:rPr>
                <w:b/>
                <w:bCs/>
                <w:sz w:val="22"/>
                <w:szCs w:val="22"/>
              </w:rPr>
              <w:t>d</w:t>
            </w:r>
          </w:p>
        </w:tc>
        <w:tc>
          <w:tcPr>
            <w:tcW w:w="646" w:type="pct"/>
            <w:shd w:val="clear" w:color="auto" w:fill="auto"/>
            <w:noWrap/>
            <w:vAlign w:val="center"/>
          </w:tcPr>
          <w:p w14:paraId="39334C71" w14:textId="2F9FB53A" w:rsidR="001C295B" w:rsidRPr="00EC5440" w:rsidRDefault="001C295B" w:rsidP="00E5537D">
            <w:pPr>
              <w:spacing w:line="276" w:lineRule="auto"/>
              <w:jc w:val="center"/>
              <w:rPr>
                <w:b/>
                <w:bCs/>
                <w:sz w:val="22"/>
                <w:szCs w:val="22"/>
              </w:rPr>
            </w:pPr>
            <w:r w:rsidRPr="00EC5440">
              <w:rPr>
                <w:b/>
                <w:bCs/>
                <w:sz w:val="22"/>
                <w:szCs w:val="22"/>
              </w:rPr>
              <w:t>e=(c-d)</w:t>
            </w:r>
          </w:p>
        </w:tc>
        <w:tc>
          <w:tcPr>
            <w:tcW w:w="646" w:type="pct"/>
            <w:vAlign w:val="center"/>
          </w:tcPr>
          <w:p w14:paraId="7D95527B" w14:textId="4F75F45C" w:rsidR="001C295B" w:rsidRPr="00EC5440" w:rsidRDefault="003B0770" w:rsidP="00E5537D">
            <w:pPr>
              <w:spacing w:line="276" w:lineRule="auto"/>
              <w:jc w:val="center"/>
              <w:rPr>
                <w:b/>
                <w:bCs/>
                <w:sz w:val="22"/>
                <w:szCs w:val="22"/>
                <w:lang w:val="en-US"/>
              </w:rPr>
            </w:pPr>
            <w:r w:rsidRPr="00EC5440">
              <w:rPr>
                <w:b/>
                <w:bCs/>
                <w:sz w:val="22"/>
                <w:szCs w:val="22"/>
                <w:lang w:val="en-US"/>
              </w:rPr>
              <w:t>f</w:t>
            </w:r>
            <w:r w:rsidR="001C295B" w:rsidRPr="00EC5440">
              <w:rPr>
                <w:b/>
                <w:bCs/>
                <w:sz w:val="22"/>
                <w:szCs w:val="22"/>
                <w:lang w:val="en-US"/>
              </w:rPr>
              <w:t>=d/c</w:t>
            </w:r>
            <w:r w:rsidRPr="00EC5440">
              <w:rPr>
                <w:b/>
                <w:bCs/>
                <w:sz w:val="22"/>
                <w:szCs w:val="22"/>
                <w:lang w:val="en-US"/>
              </w:rPr>
              <w:t>*100</w:t>
            </w:r>
          </w:p>
        </w:tc>
      </w:tr>
      <w:tr w:rsidR="001C295B" w:rsidRPr="00EC5440" w14:paraId="66F5A046" w14:textId="77777777" w:rsidTr="00F27F8B">
        <w:trPr>
          <w:trHeight w:val="233"/>
        </w:trPr>
        <w:tc>
          <w:tcPr>
            <w:tcW w:w="1123" w:type="pct"/>
            <w:shd w:val="clear" w:color="auto" w:fill="auto"/>
            <w:noWrap/>
            <w:vAlign w:val="bottom"/>
          </w:tcPr>
          <w:p w14:paraId="0752DE4A" w14:textId="5CB2BE78" w:rsidR="001C295B" w:rsidRPr="00EC5440" w:rsidRDefault="00C119D7" w:rsidP="002E690F">
            <w:pPr>
              <w:autoSpaceDE/>
              <w:autoSpaceDN/>
              <w:spacing w:line="276" w:lineRule="auto"/>
              <w:rPr>
                <w:b/>
                <w:bCs/>
                <w:sz w:val="22"/>
                <w:szCs w:val="22"/>
                <w:lang w:val="en-US"/>
              </w:rPr>
            </w:pPr>
            <w:r>
              <w:rPr>
                <w:b/>
                <w:bCs/>
                <w:sz w:val="22"/>
                <w:szCs w:val="22"/>
                <w:lang w:val="en-US"/>
              </w:rPr>
              <w:t>Transfers from EF</w:t>
            </w:r>
          </w:p>
        </w:tc>
        <w:tc>
          <w:tcPr>
            <w:tcW w:w="646" w:type="pct"/>
            <w:shd w:val="clear" w:color="auto" w:fill="auto"/>
            <w:noWrap/>
            <w:vAlign w:val="center"/>
          </w:tcPr>
          <w:p w14:paraId="11267F6C" w14:textId="7386B359" w:rsidR="001C295B" w:rsidRPr="00EC5440" w:rsidRDefault="000E3B7F" w:rsidP="00E5537D">
            <w:pPr>
              <w:autoSpaceDE/>
              <w:autoSpaceDN/>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0CF3111A" w14:textId="2A4EB36B" w:rsidR="001C295B" w:rsidRPr="00EC5440" w:rsidRDefault="000E3B7F" w:rsidP="00E5537D">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63E3D521" w14:textId="51A3ABE1" w:rsidR="001C295B" w:rsidRPr="00EC5440" w:rsidRDefault="000E3B7F" w:rsidP="00E5537D">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36744627" w14:textId="4CAEB2EA" w:rsidR="001C295B" w:rsidRPr="00EC5440" w:rsidRDefault="000E3B7F" w:rsidP="00E5537D">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25B426FA" w14:textId="74917800" w:rsidR="001C295B" w:rsidRPr="00EC5440" w:rsidRDefault="000E3B7F" w:rsidP="00E5537D">
            <w:pPr>
              <w:spacing w:line="276" w:lineRule="auto"/>
              <w:jc w:val="center"/>
              <w:rPr>
                <w:b/>
                <w:bCs/>
                <w:sz w:val="22"/>
                <w:szCs w:val="22"/>
                <w:lang w:val="en-US"/>
              </w:rPr>
            </w:pPr>
            <w:r>
              <w:rPr>
                <w:b/>
                <w:bCs/>
                <w:sz w:val="22"/>
                <w:szCs w:val="22"/>
                <w:lang w:val="en-US"/>
              </w:rPr>
              <w:t>xxx</w:t>
            </w:r>
          </w:p>
        </w:tc>
        <w:tc>
          <w:tcPr>
            <w:tcW w:w="646" w:type="pct"/>
            <w:vAlign w:val="center"/>
          </w:tcPr>
          <w:p w14:paraId="0B481260" w14:textId="3D30CA93" w:rsidR="001C295B" w:rsidRPr="00EC5440" w:rsidRDefault="000E3B7F" w:rsidP="00E5537D">
            <w:pPr>
              <w:spacing w:line="276" w:lineRule="auto"/>
              <w:jc w:val="center"/>
              <w:rPr>
                <w:b/>
                <w:bCs/>
                <w:sz w:val="22"/>
                <w:szCs w:val="22"/>
                <w:lang w:val="en-US"/>
              </w:rPr>
            </w:pPr>
            <w:r>
              <w:rPr>
                <w:b/>
                <w:bCs/>
                <w:sz w:val="22"/>
                <w:szCs w:val="22"/>
                <w:lang w:val="en-US"/>
              </w:rPr>
              <w:t>xxx</w:t>
            </w:r>
          </w:p>
        </w:tc>
      </w:tr>
      <w:tr w:rsidR="001E70DA" w:rsidRPr="00EC5440" w14:paraId="7FD5BC1E" w14:textId="507E6F3E" w:rsidTr="00F27F8B">
        <w:trPr>
          <w:trHeight w:val="215"/>
        </w:trPr>
        <w:tc>
          <w:tcPr>
            <w:tcW w:w="1123" w:type="pct"/>
            <w:shd w:val="clear" w:color="auto" w:fill="auto"/>
            <w:noWrap/>
            <w:vAlign w:val="bottom"/>
            <w:hideMark/>
          </w:tcPr>
          <w:p w14:paraId="31C0D6DF" w14:textId="11ACFA17" w:rsidR="001E70DA" w:rsidRPr="00EC5440" w:rsidRDefault="001E70DA" w:rsidP="002E690F">
            <w:pPr>
              <w:autoSpaceDE/>
              <w:autoSpaceDN/>
              <w:spacing w:line="276" w:lineRule="auto"/>
              <w:rPr>
                <w:sz w:val="22"/>
                <w:szCs w:val="22"/>
                <w:lang w:val="en-US"/>
              </w:rPr>
            </w:pPr>
          </w:p>
        </w:tc>
        <w:tc>
          <w:tcPr>
            <w:tcW w:w="646" w:type="pct"/>
            <w:shd w:val="clear" w:color="auto" w:fill="auto"/>
            <w:noWrap/>
            <w:vAlign w:val="center"/>
          </w:tcPr>
          <w:p w14:paraId="4DFFFC08" w14:textId="6291E28C" w:rsidR="001E70DA" w:rsidRPr="00EC5440" w:rsidRDefault="001E70DA" w:rsidP="001E70DA">
            <w:pPr>
              <w:autoSpaceDE/>
              <w:autoSpaceDN/>
              <w:spacing w:line="276" w:lineRule="auto"/>
              <w:jc w:val="right"/>
              <w:rPr>
                <w:b/>
                <w:bCs/>
                <w:sz w:val="22"/>
                <w:szCs w:val="22"/>
                <w:lang w:val="en-US"/>
              </w:rPr>
            </w:pPr>
          </w:p>
        </w:tc>
        <w:tc>
          <w:tcPr>
            <w:tcW w:w="646" w:type="pct"/>
            <w:shd w:val="clear" w:color="auto" w:fill="auto"/>
            <w:noWrap/>
          </w:tcPr>
          <w:p w14:paraId="7074A2A2" w14:textId="7AAD39DE" w:rsidR="001E70DA" w:rsidRPr="00EC5440" w:rsidRDefault="001E70DA" w:rsidP="001E70DA">
            <w:pPr>
              <w:autoSpaceDE/>
              <w:autoSpaceDN/>
              <w:spacing w:line="276" w:lineRule="auto"/>
              <w:jc w:val="right"/>
              <w:rPr>
                <w:b/>
                <w:bCs/>
                <w:sz w:val="22"/>
                <w:szCs w:val="22"/>
                <w:lang w:val="en-US"/>
              </w:rPr>
            </w:pPr>
          </w:p>
        </w:tc>
        <w:tc>
          <w:tcPr>
            <w:tcW w:w="646" w:type="pct"/>
            <w:shd w:val="clear" w:color="auto" w:fill="auto"/>
            <w:noWrap/>
            <w:vAlign w:val="center"/>
          </w:tcPr>
          <w:p w14:paraId="459017FD" w14:textId="3752B317" w:rsidR="001E70DA" w:rsidRPr="00EC5440" w:rsidRDefault="001E70DA" w:rsidP="001E70DA">
            <w:pPr>
              <w:autoSpaceDE/>
              <w:autoSpaceDN/>
              <w:spacing w:line="276" w:lineRule="auto"/>
              <w:jc w:val="right"/>
              <w:rPr>
                <w:b/>
                <w:bCs/>
                <w:sz w:val="22"/>
                <w:szCs w:val="22"/>
                <w:lang w:val="en-US"/>
              </w:rPr>
            </w:pPr>
          </w:p>
        </w:tc>
        <w:tc>
          <w:tcPr>
            <w:tcW w:w="646" w:type="pct"/>
            <w:shd w:val="clear" w:color="auto" w:fill="auto"/>
            <w:noWrap/>
            <w:vAlign w:val="center"/>
          </w:tcPr>
          <w:p w14:paraId="43F5178E" w14:textId="1820A47B" w:rsidR="001E70DA" w:rsidRPr="00EC5440" w:rsidRDefault="001E70DA" w:rsidP="001E70DA">
            <w:pPr>
              <w:autoSpaceDE/>
              <w:autoSpaceDN/>
              <w:spacing w:line="276" w:lineRule="auto"/>
              <w:jc w:val="right"/>
              <w:rPr>
                <w:b/>
                <w:bCs/>
                <w:sz w:val="22"/>
                <w:szCs w:val="22"/>
                <w:lang w:val="en-US"/>
              </w:rPr>
            </w:pPr>
          </w:p>
        </w:tc>
        <w:tc>
          <w:tcPr>
            <w:tcW w:w="646" w:type="pct"/>
            <w:shd w:val="clear" w:color="auto" w:fill="auto"/>
            <w:noWrap/>
            <w:vAlign w:val="center"/>
          </w:tcPr>
          <w:p w14:paraId="2C9589D7" w14:textId="1346A47A" w:rsidR="001E70DA" w:rsidRPr="00EC5440" w:rsidRDefault="001E70DA" w:rsidP="001E70DA">
            <w:pPr>
              <w:autoSpaceDE/>
              <w:autoSpaceDN/>
              <w:spacing w:line="276" w:lineRule="auto"/>
              <w:jc w:val="right"/>
              <w:rPr>
                <w:b/>
                <w:bCs/>
                <w:sz w:val="22"/>
                <w:szCs w:val="22"/>
                <w:lang w:val="en-US"/>
              </w:rPr>
            </w:pPr>
          </w:p>
        </w:tc>
        <w:tc>
          <w:tcPr>
            <w:tcW w:w="646" w:type="pct"/>
            <w:vAlign w:val="center"/>
          </w:tcPr>
          <w:p w14:paraId="1D7E8BAC" w14:textId="73B21E70" w:rsidR="001E70DA" w:rsidRPr="00EC5440" w:rsidRDefault="001E70DA" w:rsidP="001E70DA">
            <w:pPr>
              <w:autoSpaceDE/>
              <w:autoSpaceDN/>
              <w:spacing w:line="276" w:lineRule="auto"/>
              <w:jc w:val="right"/>
              <w:rPr>
                <w:b/>
                <w:bCs/>
                <w:sz w:val="22"/>
                <w:szCs w:val="22"/>
                <w:lang w:val="en-US"/>
              </w:rPr>
            </w:pPr>
          </w:p>
        </w:tc>
      </w:tr>
      <w:tr w:rsidR="004B7805" w:rsidRPr="00EC5440" w14:paraId="1D7C4B32" w14:textId="72561F5D" w:rsidTr="00F27F8B">
        <w:trPr>
          <w:trHeight w:val="292"/>
        </w:trPr>
        <w:tc>
          <w:tcPr>
            <w:tcW w:w="1123" w:type="pct"/>
            <w:shd w:val="clear" w:color="auto" w:fill="auto"/>
            <w:noWrap/>
            <w:vAlign w:val="bottom"/>
            <w:hideMark/>
          </w:tcPr>
          <w:p w14:paraId="459EC1E2" w14:textId="77777777" w:rsidR="004B7805" w:rsidRPr="00EC5440" w:rsidRDefault="004B7805" w:rsidP="002E690F">
            <w:pPr>
              <w:autoSpaceDE/>
              <w:autoSpaceDN/>
              <w:spacing w:line="276" w:lineRule="auto"/>
              <w:rPr>
                <w:b/>
                <w:bCs/>
                <w:sz w:val="22"/>
                <w:szCs w:val="22"/>
                <w:lang w:val="en-US"/>
              </w:rPr>
            </w:pPr>
            <w:r w:rsidRPr="00EC5440">
              <w:rPr>
                <w:b/>
                <w:bCs/>
                <w:sz w:val="22"/>
                <w:szCs w:val="22"/>
                <w:lang w:val="en-US"/>
              </w:rPr>
              <w:t>Expenses</w:t>
            </w:r>
          </w:p>
        </w:tc>
        <w:tc>
          <w:tcPr>
            <w:tcW w:w="646" w:type="pct"/>
            <w:shd w:val="clear" w:color="auto" w:fill="auto"/>
            <w:noWrap/>
            <w:vAlign w:val="center"/>
          </w:tcPr>
          <w:p w14:paraId="7680E605" w14:textId="7D56D8BF" w:rsidR="004B7805" w:rsidRPr="00EC5440" w:rsidRDefault="004B7805" w:rsidP="00EC5440">
            <w:pPr>
              <w:autoSpaceDE/>
              <w:autoSpaceDN/>
              <w:spacing w:line="276" w:lineRule="auto"/>
              <w:jc w:val="right"/>
              <w:rPr>
                <w:sz w:val="22"/>
                <w:szCs w:val="22"/>
                <w:lang w:val="en-US"/>
              </w:rPr>
            </w:pPr>
          </w:p>
        </w:tc>
        <w:tc>
          <w:tcPr>
            <w:tcW w:w="646" w:type="pct"/>
            <w:shd w:val="clear" w:color="auto" w:fill="auto"/>
            <w:noWrap/>
            <w:vAlign w:val="center"/>
            <w:hideMark/>
          </w:tcPr>
          <w:p w14:paraId="4A0555BC" w14:textId="07C61472" w:rsidR="004B7805" w:rsidRPr="00EC5440" w:rsidRDefault="004B7805" w:rsidP="00EC5440">
            <w:pPr>
              <w:autoSpaceDE/>
              <w:autoSpaceDN/>
              <w:spacing w:line="276" w:lineRule="auto"/>
              <w:jc w:val="right"/>
              <w:rPr>
                <w:sz w:val="22"/>
                <w:szCs w:val="22"/>
                <w:lang w:val="en-US"/>
              </w:rPr>
            </w:pPr>
          </w:p>
        </w:tc>
        <w:tc>
          <w:tcPr>
            <w:tcW w:w="646" w:type="pct"/>
            <w:shd w:val="clear" w:color="auto" w:fill="auto"/>
            <w:noWrap/>
            <w:vAlign w:val="center"/>
            <w:hideMark/>
          </w:tcPr>
          <w:p w14:paraId="49B6FA51" w14:textId="550B1308" w:rsidR="004B7805" w:rsidRPr="00EC5440" w:rsidRDefault="004B7805" w:rsidP="00EC5440">
            <w:pPr>
              <w:autoSpaceDE/>
              <w:autoSpaceDN/>
              <w:spacing w:line="276" w:lineRule="auto"/>
              <w:jc w:val="right"/>
              <w:rPr>
                <w:sz w:val="22"/>
                <w:szCs w:val="22"/>
                <w:lang w:val="en-US"/>
              </w:rPr>
            </w:pPr>
          </w:p>
        </w:tc>
        <w:tc>
          <w:tcPr>
            <w:tcW w:w="646" w:type="pct"/>
            <w:shd w:val="clear" w:color="auto" w:fill="auto"/>
            <w:noWrap/>
            <w:vAlign w:val="center"/>
            <w:hideMark/>
          </w:tcPr>
          <w:p w14:paraId="0BADDA48" w14:textId="24E60DE6" w:rsidR="004B7805" w:rsidRPr="00EC5440" w:rsidRDefault="004B7805" w:rsidP="00EC5440">
            <w:pPr>
              <w:autoSpaceDE/>
              <w:autoSpaceDN/>
              <w:spacing w:line="276" w:lineRule="auto"/>
              <w:jc w:val="right"/>
              <w:rPr>
                <w:sz w:val="22"/>
                <w:szCs w:val="22"/>
                <w:lang w:val="en-US"/>
              </w:rPr>
            </w:pPr>
          </w:p>
        </w:tc>
        <w:tc>
          <w:tcPr>
            <w:tcW w:w="646" w:type="pct"/>
            <w:shd w:val="clear" w:color="auto" w:fill="auto"/>
            <w:noWrap/>
            <w:vAlign w:val="center"/>
            <w:hideMark/>
          </w:tcPr>
          <w:p w14:paraId="279BC25E" w14:textId="28AFEAED" w:rsidR="004B7805" w:rsidRPr="00EC5440" w:rsidRDefault="004B7805" w:rsidP="00EC5440">
            <w:pPr>
              <w:autoSpaceDE/>
              <w:autoSpaceDN/>
              <w:spacing w:line="276" w:lineRule="auto"/>
              <w:jc w:val="right"/>
              <w:rPr>
                <w:sz w:val="22"/>
                <w:szCs w:val="22"/>
                <w:lang w:val="en-US"/>
              </w:rPr>
            </w:pPr>
          </w:p>
        </w:tc>
        <w:tc>
          <w:tcPr>
            <w:tcW w:w="646" w:type="pct"/>
            <w:vAlign w:val="center"/>
          </w:tcPr>
          <w:p w14:paraId="6CFE29B2" w14:textId="7FD44CAD" w:rsidR="004B7805" w:rsidRPr="00EC5440" w:rsidRDefault="004B7805" w:rsidP="00EC5440">
            <w:pPr>
              <w:autoSpaceDE/>
              <w:autoSpaceDN/>
              <w:spacing w:line="276" w:lineRule="auto"/>
              <w:jc w:val="right"/>
              <w:rPr>
                <w:sz w:val="22"/>
                <w:szCs w:val="22"/>
                <w:lang w:val="en-US"/>
              </w:rPr>
            </w:pPr>
          </w:p>
        </w:tc>
      </w:tr>
      <w:tr w:rsidR="00A528EB" w:rsidRPr="00EC5440" w14:paraId="2B2F52C4" w14:textId="46D3533C" w:rsidTr="00F27F8B">
        <w:trPr>
          <w:trHeight w:val="125"/>
        </w:trPr>
        <w:tc>
          <w:tcPr>
            <w:tcW w:w="1123" w:type="pct"/>
            <w:shd w:val="clear" w:color="auto" w:fill="auto"/>
            <w:noWrap/>
            <w:vAlign w:val="bottom"/>
            <w:hideMark/>
          </w:tcPr>
          <w:p w14:paraId="445D75BC" w14:textId="6790EE4A" w:rsidR="00A528EB" w:rsidRPr="00EC5440" w:rsidRDefault="00C6491A" w:rsidP="002E690F">
            <w:pPr>
              <w:autoSpaceDE/>
              <w:autoSpaceDN/>
              <w:spacing w:line="276" w:lineRule="auto"/>
              <w:rPr>
                <w:sz w:val="22"/>
                <w:szCs w:val="22"/>
                <w:lang w:val="en-US"/>
              </w:rPr>
            </w:pPr>
            <w:r>
              <w:rPr>
                <w:color w:val="231F20"/>
                <w:lang w:val="en-US"/>
              </w:rPr>
              <w:t>R</w:t>
            </w:r>
            <w:r w:rsidR="00A528EB">
              <w:rPr>
                <w:color w:val="231F20"/>
                <w:lang w:val="en-US"/>
              </w:rPr>
              <w:t>oad</w:t>
            </w:r>
            <w:r>
              <w:rPr>
                <w:color w:val="231F20"/>
                <w:lang w:val="en-US"/>
              </w:rPr>
              <w:t xml:space="preserve"> projects</w:t>
            </w:r>
          </w:p>
        </w:tc>
        <w:tc>
          <w:tcPr>
            <w:tcW w:w="646" w:type="pct"/>
            <w:shd w:val="clear" w:color="auto" w:fill="auto"/>
            <w:noWrap/>
            <w:vAlign w:val="bottom"/>
          </w:tcPr>
          <w:p w14:paraId="507A8C75" w14:textId="43228F69" w:rsidR="00A528EB" w:rsidRPr="00EC5440" w:rsidRDefault="00FB385B" w:rsidP="008D45D9">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hideMark/>
          </w:tcPr>
          <w:p w14:paraId="086B3235" w14:textId="7C82B70A" w:rsidR="00A528EB" w:rsidRPr="00EC5440" w:rsidRDefault="00FB385B" w:rsidP="008D45D9">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hideMark/>
          </w:tcPr>
          <w:p w14:paraId="1371DC98" w14:textId="0E0F4AB0" w:rsidR="00A528EB" w:rsidRPr="00EC5440" w:rsidRDefault="00A528EB" w:rsidP="008D45D9">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hideMark/>
          </w:tcPr>
          <w:p w14:paraId="122875AF" w14:textId="519DD455" w:rsidR="00A528EB" w:rsidRPr="00EC5440" w:rsidRDefault="00A528EB" w:rsidP="008D45D9">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hideMark/>
          </w:tcPr>
          <w:p w14:paraId="35377279" w14:textId="04726A2D" w:rsidR="00A528EB" w:rsidRPr="00EC5440" w:rsidRDefault="00A528EB" w:rsidP="008D45D9">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342D0275" w14:textId="61EB625F" w:rsidR="00A528EB" w:rsidRPr="00EC5440" w:rsidRDefault="00A528EB" w:rsidP="008D45D9">
            <w:pPr>
              <w:autoSpaceDE/>
              <w:autoSpaceDN/>
              <w:spacing w:line="276" w:lineRule="auto"/>
              <w:jc w:val="center"/>
              <w:rPr>
                <w:sz w:val="22"/>
                <w:szCs w:val="22"/>
                <w:lang w:val="en-US"/>
              </w:rPr>
            </w:pPr>
            <w:r w:rsidRPr="00EC5440">
              <w:rPr>
                <w:sz w:val="22"/>
                <w:szCs w:val="22"/>
                <w:lang w:val="en-US"/>
              </w:rPr>
              <w:t>xxx</w:t>
            </w:r>
          </w:p>
        </w:tc>
      </w:tr>
      <w:tr w:rsidR="008D45D9" w:rsidRPr="00EC5440" w14:paraId="6EBCC1AC" w14:textId="77777777" w:rsidTr="00F27F8B">
        <w:trPr>
          <w:trHeight w:val="125"/>
        </w:trPr>
        <w:tc>
          <w:tcPr>
            <w:tcW w:w="1123" w:type="pct"/>
            <w:shd w:val="clear" w:color="auto" w:fill="auto"/>
            <w:noWrap/>
            <w:vAlign w:val="bottom"/>
          </w:tcPr>
          <w:p w14:paraId="11C94BC2" w14:textId="335C7544" w:rsidR="008D45D9" w:rsidRPr="005C6214" w:rsidRDefault="008D45D9" w:rsidP="002E690F">
            <w:pPr>
              <w:autoSpaceDE/>
              <w:autoSpaceDN/>
              <w:spacing w:line="276" w:lineRule="auto"/>
              <w:rPr>
                <w:sz w:val="22"/>
                <w:szCs w:val="22"/>
                <w:lang w:val="en-US"/>
              </w:rPr>
            </w:pPr>
            <w:r>
              <w:rPr>
                <w:color w:val="231F20"/>
                <w:lang w:val="en-US"/>
              </w:rPr>
              <w:t>Water project</w:t>
            </w:r>
          </w:p>
        </w:tc>
        <w:tc>
          <w:tcPr>
            <w:tcW w:w="646" w:type="pct"/>
            <w:shd w:val="clear" w:color="auto" w:fill="auto"/>
            <w:noWrap/>
            <w:vAlign w:val="bottom"/>
          </w:tcPr>
          <w:p w14:paraId="726C1356" w14:textId="52B65EAC" w:rsidR="008D45D9" w:rsidRPr="00EC5440" w:rsidRDefault="008D45D9" w:rsidP="008D45D9">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372EBD7C" w14:textId="395AE08D" w:rsidR="008D45D9" w:rsidRPr="006240B0" w:rsidRDefault="008D45D9" w:rsidP="008D45D9">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1727FF76" w14:textId="6E65428F"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74801B4B" w14:textId="3DB750C6"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71A40CBF" w14:textId="3CA29A44"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3D89E902" w14:textId="4504F07B"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r>
      <w:tr w:rsidR="008D45D9" w:rsidRPr="00EC5440" w14:paraId="5D764F52" w14:textId="77777777" w:rsidTr="00F27F8B">
        <w:trPr>
          <w:trHeight w:val="125"/>
        </w:trPr>
        <w:tc>
          <w:tcPr>
            <w:tcW w:w="1123" w:type="pct"/>
            <w:shd w:val="clear" w:color="auto" w:fill="auto"/>
            <w:noWrap/>
            <w:vAlign w:val="bottom"/>
          </w:tcPr>
          <w:p w14:paraId="230BA54E" w14:textId="7D1EFFF9" w:rsidR="008D45D9" w:rsidRPr="005C6214" w:rsidRDefault="008D45D9" w:rsidP="002E690F">
            <w:pPr>
              <w:autoSpaceDE/>
              <w:autoSpaceDN/>
              <w:spacing w:line="276" w:lineRule="auto"/>
              <w:rPr>
                <w:sz w:val="22"/>
                <w:szCs w:val="22"/>
                <w:lang w:val="en-US"/>
              </w:rPr>
            </w:pPr>
            <w:r>
              <w:rPr>
                <w:color w:val="231F20"/>
                <w:lang w:val="en-US"/>
              </w:rPr>
              <w:t>Health facilities</w:t>
            </w:r>
          </w:p>
        </w:tc>
        <w:tc>
          <w:tcPr>
            <w:tcW w:w="646" w:type="pct"/>
            <w:shd w:val="clear" w:color="auto" w:fill="auto"/>
            <w:noWrap/>
            <w:vAlign w:val="bottom"/>
          </w:tcPr>
          <w:p w14:paraId="10D163CD" w14:textId="2C844473" w:rsidR="008D45D9" w:rsidRPr="00EC5440" w:rsidRDefault="008D45D9" w:rsidP="008D45D9">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4BEE675E" w14:textId="6942AA5E" w:rsidR="008D45D9" w:rsidRPr="006240B0" w:rsidRDefault="008D45D9" w:rsidP="008D45D9">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14006E52" w14:textId="3D8EDA00"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6F950C37" w14:textId="2C4E0386"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44027E4F" w14:textId="47E9F722"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2EB47EEE" w14:textId="75BAA9D1"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r>
      <w:tr w:rsidR="00B1377D" w:rsidRPr="00EC5440" w14:paraId="36F64B7B" w14:textId="77777777" w:rsidTr="00F27F8B">
        <w:trPr>
          <w:trHeight w:val="125"/>
        </w:trPr>
        <w:tc>
          <w:tcPr>
            <w:tcW w:w="1123" w:type="pct"/>
            <w:shd w:val="clear" w:color="auto" w:fill="auto"/>
            <w:noWrap/>
            <w:vAlign w:val="bottom"/>
          </w:tcPr>
          <w:p w14:paraId="0C359B4F" w14:textId="0FCCF97E" w:rsidR="00B1377D" w:rsidRPr="005C6214" w:rsidRDefault="00B1377D" w:rsidP="002E690F">
            <w:pPr>
              <w:autoSpaceDE/>
              <w:autoSpaceDN/>
              <w:spacing w:line="276" w:lineRule="auto"/>
              <w:rPr>
                <w:sz w:val="22"/>
                <w:szCs w:val="22"/>
                <w:lang w:val="en-US"/>
              </w:rPr>
            </w:pPr>
            <w:r>
              <w:rPr>
                <w:color w:val="231F20"/>
                <w:lang w:val="en-US"/>
              </w:rPr>
              <w:t>Energy</w:t>
            </w:r>
          </w:p>
        </w:tc>
        <w:tc>
          <w:tcPr>
            <w:tcW w:w="646" w:type="pct"/>
            <w:shd w:val="clear" w:color="auto" w:fill="auto"/>
            <w:noWrap/>
            <w:vAlign w:val="bottom"/>
          </w:tcPr>
          <w:p w14:paraId="7F93D81F" w14:textId="58A44328" w:rsidR="00B1377D" w:rsidRPr="00EC5440" w:rsidRDefault="00B1377D"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65D726D4" w14:textId="30B13870" w:rsidR="00B1377D" w:rsidRPr="006240B0" w:rsidRDefault="00B1377D"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09F97FBD" w14:textId="19CEF18A"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43A63EA4" w14:textId="3314EE3C"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5BBDF045" w14:textId="450448FE"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20B766FA" w14:textId="5070FFE7"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r>
      <w:tr w:rsidR="00B1377D" w:rsidRPr="00EC5440" w14:paraId="4E6D1EF1" w14:textId="77777777" w:rsidTr="00F27F8B">
        <w:trPr>
          <w:trHeight w:val="125"/>
        </w:trPr>
        <w:tc>
          <w:tcPr>
            <w:tcW w:w="1123" w:type="pct"/>
            <w:shd w:val="clear" w:color="auto" w:fill="auto"/>
            <w:noWrap/>
            <w:vAlign w:val="bottom"/>
          </w:tcPr>
          <w:p w14:paraId="63DD759D" w14:textId="05202274" w:rsidR="00B1377D" w:rsidRPr="005C6214" w:rsidRDefault="00B1377D" w:rsidP="002E690F">
            <w:pPr>
              <w:autoSpaceDE/>
              <w:autoSpaceDN/>
              <w:spacing w:line="276" w:lineRule="auto"/>
              <w:rPr>
                <w:sz w:val="22"/>
                <w:szCs w:val="22"/>
                <w:lang w:val="en-US"/>
              </w:rPr>
            </w:pPr>
            <w:r>
              <w:rPr>
                <w:color w:val="231F20"/>
                <w:lang w:val="en-US"/>
              </w:rPr>
              <w:t>Education facilities</w:t>
            </w:r>
          </w:p>
        </w:tc>
        <w:tc>
          <w:tcPr>
            <w:tcW w:w="646" w:type="pct"/>
            <w:shd w:val="clear" w:color="auto" w:fill="auto"/>
            <w:noWrap/>
            <w:vAlign w:val="bottom"/>
          </w:tcPr>
          <w:p w14:paraId="41F604B7" w14:textId="72CCEDE8" w:rsidR="00B1377D" w:rsidRPr="00EC5440" w:rsidRDefault="00B1377D"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161FC3EA" w14:textId="3ACFD671" w:rsidR="00B1377D" w:rsidRPr="006240B0" w:rsidRDefault="00B1377D"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5BAB9CE8" w14:textId="52627BF3"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61AF5343" w14:textId="2739FD62"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1E1A0928" w14:textId="76BA65DA"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67DE18DF" w14:textId="67E24072"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r>
      <w:tr w:rsidR="00ED7F7B" w:rsidRPr="00EC5440" w14:paraId="3642E9F7" w14:textId="77777777" w:rsidTr="005163EA">
        <w:trPr>
          <w:trHeight w:val="125"/>
        </w:trPr>
        <w:tc>
          <w:tcPr>
            <w:tcW w:w="1123" w:type="pct"/>
            <w:shd w:val="clear" w:color="auto" w:fill="auto"/>
            <w:noWrap/>
            <w:vAlign w:val="bottom"/>
          </w:tcPr>
          <w:p w14:paraId="0AD32ED6" w14:textId="12207AF6" w:rsidR="00ED7F7B" w:rsidRDefault="00ED7F7B" w:rsidP="002E690F">
            <w:pPr>
              <w:autoSpaceDE/>
              <w:autoSpaceDN/>
              <w:spacing w:line="276" w:lineRule="auto"/>
              <w:rPr>
                <w:color w:val="231F20"/>
                <w:lang w:val="en-US"/>
              </w:rPr>
            </w:pPr>
            <w:r w:rsidRPr="005163EA">
              <w:rPr>
                <w:color w:val="231F20"/>
                <w:lang w:val="en-US"/>
              </w:rPr>
              <w:t xml:space="preserve">Others </w:t>
            </w:r>
            <w:r w:rsidRPr="005163EA">
              <w:rPr>
                <w:i/>
                <w:iCs/>
                <w:color w:val="231F20"/>
                <w:lang w:val="en-US"/>
              </w:rPr>
              <w:t>(specify)</w:t>
            </w:r>
          </w:p>
        </w:tc>
        <w:tc>
          <w:tcPr>
            <w:tcW w:w="646" w:type="pct"/>
            <w:shd w:val="clear" w:color="auto" w:fill="auto"/>
            <w:noWrap/>
            <w:vAlign w:val="bottom"/>
          </w:tcPr>
          <w:p w14:paraId="62B8876E" w14:textId="1B2873EB" w:rsidR="00ED7F7B" w:rsidRDefault="005163EA"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5C306FEF" w14:textId="5ABEEB27" w:rsidR="00ED7F7B" w:rsidRDefault="005163EA"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49431005" w14:textId="52622160" w:rsidR="00ED7F7B" w:rsidRPr="00EC5440" w:rsidRDefault="005163EA"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2CCA74BF" w14:textId="002F0B22" w:rsidR="00ED7F7B" w:rsidRPr="00EC5440" w:rsidRDefault="005163EA"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6DED908F" w14:textId="0B3C0F7A" w:rsidR="00ED7F7B" w:rsidRPr="00EC5440" w:rsidRDefault="005163EA"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vAlign w:val="bottom"/>
          </w:tcPr>
          <w:p w14:paraId="4DCFC199" w14:textId="02E38FD3" w:rsidR="00ED7F7B" w:rsidRPr="00EC5440" w:rsidRDefault="005163EA" w:rsidP="00B1377D">
            <w:pPr>
              <w:autoSpaceDE/>
              <w:autoSpaceDN/>
              <w:spacing w:line="276" w:lineRule="auto"/>
              <w:jc w:val="center"/>
              <w:rPr>
                <w:sz w:val="22"/>
                <w:szCs w:val="22"/>
                <w:lang w:val="en-US"/>
              </w:rPr>
            </w:pPr>
            <w:r>
              <w:rPr>
                <w:sz w:val="22"/>
                <w:szCs w:val="22"/>
                <w:lang w:val="en-US"/>
              </w:rPr>
              <w:t>xxx</w:t>
            </w:r>
          </w:p>
        </w:tc>
      </w:tr>
      <w:tr w:rsidR="006B502F" w:rsidRPr="00EC5440" w14:paraId="0784ED66" w14:textId="1B4789BE" w:rsidTr="00F27F8B">
        <w:trPr>
          <w:trHeight w:val="260"/>
        </w:trPr>
        <w:tc>
          <w:tcPr>
            <w:tcW w:w="1123" w:type="pct"/>
            <w:shd w:val="clear" w:color="auto" w:fill="auto"/>
            <w:noWrap/>
            <w:vAlign w:val="bottom"/>
            <w:hideMark/>
          </w:tcPr>
          <w:p w14:paraId="5C94C778" w14:textId="40C2358B" w:rsidR="006B502F" w:rsidRPr="00EC5440" w:rsidRDefault="006B502F" w:rsidP="002E690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646" w:type="pct"/>
            <w:shd w:val="clear" w:color="auto" w:fill="auto"/>
            <w:noWrap/>
            <w:vAlign w:val="bottom"/>
            <w:hideMark/>
          </w:tcPr>
          <w:p w14:paraId="52B53A5B" w14:textId="06591BCD"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0D8CA741" w14:textId="38B8BC7D" w:rsidR="006B502F" w:rsidRPr="00EC5440" w:rsidRDefault="006B502F" w:rsidP="00B1377D">
            <w:pPr>
              <w:autoSpaceDE/>
              <w:autoSpaceDN/>
              <w:spacing w:line="276" w:lineRule="auto"/>
              <w:jc w:val="center"/>
              <w:rPr>
                <w:b/>
                <w:bCs/>
                <w:sz w:val="22"/>
                <w:szCs w:val="22"/>
                <w:lang w:val="en-US"/>
              </w:rPr>
            </w:pPr>
            <w:r>
              <w:rPr>
                <w:b/>
                <w:bCs/>
                <w:sz w:val="22"/>
                <w:szCs w:val="22"/>
                <w:lang w:val="en-US"/>
              </w:rPr>
              <w:t>xxx</w:t>
            </w:r>
            <w:r w:rsidRPr="00EC5440">
              <w:rPr>
                <w:b/>
                <w:bCs/>
                <w:sz w:val="22"/>
                <w:szCs w:val="22"/>
                <w:lang w:val="en-US"/>
              </w:rPr>
              <w:t>(xxx)</w:t>
            </w:r>
          </w:p>
        </w:tc>
        <w:tc>
          <w:tcPr>
            <w:tcW w:w="646" w:type="pct"/>
            <w:shd w:val="clear" w:color="auto" w:fill="auto"/>
            <w:noWrap/>
            <w:vAlign w:val="bottom"/>
            <w:hideMark/>
          </w:tcPr>
          <w:p w14:paraId="67F91532" w14:textId="7609F162"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59AEFBED" w14:textId="64F7F0AF"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290387FE" w14:textId="29A5780B"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vAlign w:val="bottom"/>
          </w:tcPr>
          <w:p w14:paraId="227BF300" w14:textId="7592BAAD"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r>
      <w:tr w:rsidR="006B502F" w:rsidRPr="00EC5440" w14:paraId="02FA0FEA" w14:textId="25BB3728" w:rsidTr="00F27F8B">
        <w:trPr>
          <w:trHeight w:val="323"/>
        </w:trPr>
        <w:tc>
          <w:tcPr>
            <w:tcW w:w="1123" w:type="pct"/>
            <w:shd w:val="clear" w:color="auto" w:fill="auto"/>
            <w:noWrap/>
            <w:vAlign w:val="bottom"/>
            <w:hideMark/>
          </w:tcPr>
          <w:p w14:paraId="11941888" w14:textId="3C15601F" w:rsidR="006B502F" w:rsidRPr="00EC5440" w:rsidRDefault="006B502F" w:rsidP="002E690F">
            <w:pPr>
              <w:autoSpaceDE/>
              <w:autoSpaceDN/>
              <w:spacing w:line="276" w:lineRule="auto"/>
              <w:rPr>
                <w:sz w:val="22"/>
                <w:szCs w:val="22"/>
                <w:lang w:val="en-US"/>
              </w:rPr>
            </w:pPr>
            <w:r w:rsidRPr="00EC5440">
              <w:rPr>
                <w:b/>
                <w:bCs/>
                <w:sz w:val="22"/>
                <w:szCs w:val="22"/>
                <w:lang w:val="en-US"/>
              </w:rPr>
              <w:t>Surplus</w:t>
            </w:r>
            <w:r>
              <w:rPr>
                <w:b/>
                <w:bCs/>
                <w:sz w:val="22"/>
                <w:szCs w:val="22"/>
                <w:lang w:val="en-US"/>
              </w:rPr>
              <w:t>/Deficit</w:t>
            </w:r>
            <w:r w:rsidRPr="00EC5440">
              <w:rPr>
                <w:sz w:val="22"/>
                <w:szCs w:val="22"/>
                <w:lang w:val="en-US"/>
              </w:rPr>
              <w:t xml:space="preserve"> </w:t>
            </w:r>
          </w:p>
        </w:tc>
        <w:tc>
          <w:tcPr>
            <w:tcW w:w="646" w:type="pct"/>
            <w:shd w:val="clear" w:color="auto" w:fill="auto"/>
            <w:noWrap/>
            <w:vAlign w:val="bottom"/>
            <w:hideMark/>
          </w:tcPr>
          <w:p w14:paraId="797DCEE7" w14:textId="292BE45E"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6A776848" w14:textId="47E6CD9C"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01E86F72" w14:textId="26FC3D2A"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4D08215C" w14:textId="1F8F72A7"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4BF4A210" w14:textId="532F776F"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vAlign w:val="bottom"/>
          </w:tcPr>
          <w:p w14:paraId="1A3FCB95" w14:textId="79C392C1"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r>
    </w:tbl>
    <w:p w14:paraId="71BA1040" w14:textId="77777777" w:rsidR="00003B9F" w:rsidRDefault="00003B9F" w:rsidP="00B2787A">
      <w:pPr>
        <w:spacing w:line="360" w:lineRule="auto"/>
        <w:rPr>
          <w:bCs/>
          <w:i/>
          <w:iCs/>
          <w:sz w:val="22"/>
          <w:szCs w:val="22"/>
          <w:u w:val="single"/>
        </w:rPr>
      </w:pPr>
    </w:p>
    <w:p w14:paraId="4E413E27" w14:textId="29EC8514" w:rsidR="00501B79" w:rsidRPr="00555203" w:rsidRDefault="0031704F" w:rsidP="00B2787A">
      <w:pPr>
        <w:spacing w:line="360" w:lineRule="auto"/>
        <w:rPr>
          <w:bCs/>
          <w:i/>
          <w:iCs/>
          <w:sz w:val="22"/>
          <w:szCs w:val="22"/>
          <w:u w:val="single"/>
        </w:rPr>
      </w:pPr>
      <w:r w:rsidRPr="00555203">
        <w:rPr>
          <w:bCs/>
          <w:i/>
          <w:iCs/>
          <w:sz w:val="22"/>
          <w:szCs w:val="22"/>
          <w:u w:val="single"/>
        </w:rPr>
        <w:t>Budget notes</w:t>
      </w:r>
    </w:p>
    <w:p w14:paraId="72CF0793" w14:textId="7D185E3A" w:rsidR="00015EF9" w:rsidRPr="00206F0A" w:rsidRDefault="0031704F" w:rsidP="00015EF9">
      <w:pPr>
        <w:spacing w:line="360" w:lineRule="auto"/>
        <w:jc w:val="both"/>
        <w:rPr>
          <w:i/>
          <w:sz w:val="22"/>
          <w:szCs w:val="22"/>
        </w:rPr>
      </w:pPr>
      <w:r w:rsidRPr="00206F0A">
        <w:rPr>
          <w:bCs/>
          <w:i/>
          <w:iCs/>
          <w:sz w:val="20"/>
          <w:szCs w:val="20"/>
        </w:rPr>
        <w:t xml:space="preserve">1. </w:t>
      </w:r>
      <w:r w:rsidR="00015EF9" w:rsidRPr="00206F0A">
        <w:rPr>
          <w:i/>
          <w:sz w:val="22"/>
          <w:szCs w:val="22"/>
        </w:rPr>
        <w:t>Provide below a commentary on significant underutilization (below 90% of utilization) and any overutilization</w:t>
      </w:r>
      <w:r w:rsidR="00206F0A" w:rsidRPr="00206F0A">
        <w:rPr>
          <w:i/>
          <w:sz w:val="22"/>
          <w:szCs w:val="22"/>
        </w:rPr>
        <w:t xml:space="preserve"> (</w:t>
      </w:r>
      <w:r w:rsidR="00206F0A" w:rsidRPr="00206F0A">
        <w:rPr>
          <w:bCs/>
          <w:i/>
          <w:iCs/>
          <w:sz w:val="20"/>
          <w:szCs w:val="20"/>
        </w:rPr>
        <w:t>IPSAS 24.14)</w:t>
      </w:r>
    </w:p>
    <w:p w14:paraId="14FE9082" w14:textId="2AFC528C" w:rsidR="00BA4D52" w:rsidRPr="00206F0A" w:rsidRDefault="0031704F" w:rsidP="00015EF9">
      <w:pPr>
        <w:tabs>
          <w:tab w:val="left" w:pos="993"/>
        </w:tabs>
        <w:spacing w:line="360" w:lineRule="auto"/>
        <w:rPr>
          <w:bCs/>
          <w:i/>
          <w:iCs/>
          <w:sz w:val="20"/>
          <w:szCs w:val="20"/>
        </w:rPr>
      </w:pPr>
      <w:r w:rsidRPr="00206F0A">
        <w:rPr>
          <w:bCs/>
          <w:i/>
          <w:iCs/>
          <w:sz w:val="20"/>
          <w:szCs w:val="20"/>
        </w:rPr>
        <w:t xml:space="preserve">2. Provide an explanation of changes between </w:t>
      </w:r>
      <w:r w:rsidR="00265E55">
        <w:rPr>
          <w:bCs/>
          <w:i/>
          <w:iCs/>
          <w:sz w:val="20"/>
          <w:szCs w:val="20"/>
        </w:rPr>
        <w:t xml:space="preserve">the </w:t>
      </w:r>
      <w:r w:rsidRPr="00206F0A">
        <w:rPr>
          <w:bCs/>
          <w:i/>
          <w:iCs/>
          <w:sz w:val="20"/>
          <w:szCs w:val="20"/>
        </w:rPr>
        <w:t>original and final budget</w:t>
      </w:r>
      <w:r w:rsidR="00E35F4C">
        <w:rPr>
          <w:bCs/>
          <w:i/>
          <w:iCs/>
          <w:sz w:val="20"/>
          <w:szCs w:val="20"/>
        </w:rPr>
        <w:t>,</w:t>
      </w:r>
      <w:r w:rsidRPr="00206F0A">
        <w:rPr>
          <w:bCs/>
          <w:i/>
          <w:iCs/>
          <w:sz w:val="20"/>
          <w:szCs w:val="20"/>
        </w:rPr>
        <w:t xml:space="preserve"> indicating whether the difference is due to reallocations or other causes. (IPSAS 24.29)</w:t>
      </w:r>
    </w:p>
    <w:p w14:paraId="6F178BF8" w14:textId="7044DE2A" w:rsidR="001C5633" w:rsidRPr="00206F0A" w:rsidRDefault="0031704F" w:rsidP="00541E6C">
      <w:pPr>
        <w:tabs>
          <w:tab w:val="left" w:pos="993"/>
        </w:tabs>
        <w:spacing w:line="360" w:lineRule="auto"/>
        <w:rPr>
          <w:bCs/>
          <w:i/>
          <w:iCs/>
          <w:sz w:val="20"/>
          <w:szCs w:val="20"/>
        </w:rPr>
      </w:pPr>
      <w:r w:rsidRPr="00206F0A">
        <w:rPr>
          <w:bCs/>
          <w:i/>
          <w:iCs/>
          <w:sz w:val="20"/>
          <w:szCs w:val="20"/>
        </w:rPr>
        <w:t xml:space="preserve">3. Where the total of actual on </w:t>
      </w:r>
      <w:r w:rsidR="00265E55">
        <w:rPr>
          <w:bCs/>
          <w:i/>
          <w:iCs/>
          <w:sz w:val="20"/>
          <w:szCs w:val="20"/>
        </w:rPr>
        <w:t xml:space="preserve">a </w:t>
      </w:r>
      <w:r w:rsidRPr="00206F0A">
        <w:rPr>
          <w:bCs/>
          <w:i/>
          <w:iCs/>
          <w:sz w:val="20"/>
          <w:szCs w:val="20"/>
        </w:rPr>
        <w:t>comparable basis does not tie to the statement of financial performance totals due to differences in accounting basis</w:t>
      </w:r>
    </w:p>
    <w:p w14:paraId="7F8AE0B5" w14:textId="1C3408CA" w:rsidR="001C295B" w:rsidRPr="00206F0A" w:rsidRDefault="0031704F" w:rsidP="00541E6C">
      <w:pPr>
        <w:tabs>
          <w:tab w:val="left" w:pos="993"/>
        </w:tabs>
        <w:spacing w:line="360" w:lineRule="auto"/>
        <w:rPr>
          <w:b/>
          <w:bCs/>
          <w:i/>
          <w:sz w:val="22"/>
          <w:szCs w:val="22"/>
        </w:rPr>
      </w:pPr>
      <w:r w:rsidRPr="00206F0A">
        <w:rPr>
          <w:bCs/>
          <w:i/>
          <w:iCs/>
          <w:sz w:val="20"/>
          <w:szCs w:val="20"/>
        </w:rPr>
        <w:t>(budget is cash basis, statement of financial performance is accrual) provide a reconciliation</w:t>
      </w:r>
      <w:r w:rsidRPr="00206F0A">
        <w:rPr>
          <w:b/>
          <w:bCs/>
          <w:i/>
          <w:sz w:val="22"/>
          <w:szCs w:val="22"/>
        </w:rPr>
        <w:t>.</w:t>
      </w:r>
    </w:p>
    <w:p w14:paraId="5CFF7D32" w14:textId="77777777" w:rsidR="002C2EB7" w:rsidRDefault="002C2EB7" w:rsidP="00B2787A">
      <w:pPr>
        <w:spacing w:line="360" w:lineRule="auto"/>
        <w:jc w:val="both"/>
      </w:pPr>
    </w:p>
    <w:p w14:paraId="123477BE" w14:textId="77777777" w:rsidR="00A84A99" w:rsidRDefault="00A84A99" w:rsidP="00B2787A">
      <w:pPr>
        <w:spacing w:line="360" w:lineRule="auto"/>
        <w:jc w:val="both"/>
      </w:pPr>
    </w:p>
    <w:p w14:paraId="391D53FD" w14:textId="77777777" w:rsidR="00967D0E" w:rsidRDefault="00967D0E" w:rsidP="00B2787A">
      <w:pPr>
        <w:spacing w:line="360" w:lineRule="auto"/>
        <w:jc w:val="both"/>
      </w:pPr>
    </w:p>
    <w:p w14:paraId="1AC15B36" w14:textId="77777777" w:rsidR="00967D0E" w:rsidRPr="00650C14" w:rsidRDefault="00967D0E" w:rsidP="00B2787A">
      <w:pPr>
        <w:spacing w:line="360" w:lineRule="auto"/>
        <w:jc w:val="both"/>
        <w:sectPr w:rsidR="00967D0E" w:rsidRPr="00650C14" w:rsidSect="00557E90">
          <w:pgSz w:w="15840" w:h="12240" w:orient="landscape" w:code="1"/>
          <w:pgMar w:top="864" w:right="1152" w:bottom="720" w:left="1440" w:header="289" w:footer="142" w:gutter="0"/>
          <w:cols w:space="720"/>
          <w:titlePg/>
          <w:docGrid w:linePitch="326"/>
        </w:sectPr>
      </w:pPr>
    </w:p>
    <w:p w14:paraId="1E1D22F5" w14:textId="77777777" w:rsidR="00AF1DF7" w:rsidRDefault="00AF1DF7" w:rsidP="00650C14">
      <w:pPr>
        <w:pStyle w:val="Heading1"/>
        <w:numPr>
          <w:ilvl w:val="0"/>
          <w:numId w:val="0"/>
        </w:numPr>
        <w:spacing w:line="360" w:lineRule="auto"/>
        <w:jc w:val="both"/>
      </w:pPr>
      <w:bookmarkStart w:id="30" w:name="_Toc138945738"/>
    </w:p>
    <w:p w14:paraId="6A7E5902" w14:textId="5ED3D956" w:rsidR="00E44E41" w:rsidRDefault="00555203" w:rsidP="004C54BA">
      <w:pPr>
        <w:pStyle w:val="Heading1"/>
        <w:numPr>
          <w:ilvl w:val="0"/>
          <w:numId w:val="7"/>
        </w:numPr>
        <w:tabs>
          <w:tab w:val="left" w:pos="450"/>
        </w:tabs>
        <w:spacing w:line="360" w:lineRule="auto"/>
        <w:ind w:left="450"/>
        <w:jc w:val="both"/>
      </w:pPr>
      <w:bookmarkStart w:id="31" w:name="_Toc164712558"/>
      <w:r w:rsidRPr="00650C14">
        <w:t xml:space="preserve">Notes </w:t>
      </w:r>
      <w:r w:rsidR="00D0389E" w:rsidRPr="00650C14">
        <w:t>to</w:t>
      </w:r>
      <w:r w:rsidR="003B0770">
        <w:t xml:space="preserve"> t</w:t>
      </w:r>
      <w:r w:rsidRPr="00650C14">
        <w:t>he Financial</w:t>
      </w:r>
      <w:r w:rsidR="003B0770">
        <w:t xml:space="preserve"> </w:t>
      </w:r>
      <w:r w:rsidRPr="00650C14">
        <w:t>Statements</w:t>
      </w:r>
      <w:bookmarkEnd w:id="30"/>
      <w:bookmarkEnd w:id="31"/>
    </w:p>
    <w:p w14:paraId="4AEF462D" w14:textId="77777777" w:rsidR="00AE125A" w:rsidRPr="00F30F43" w:rsidRDefault="00AE125A" w:rsidP="00F30F43">
      <w:pPr>
        <w:spacing w:line="360" w:lineRule="auto"/>
        <w:ind w:right="-20"/>
        <w:jc w:val="both"/>
        <w:rPr>
          <w:rFonts w:eastAsia="Arial"/>
        </w:rPr>
      </w:pPr>
    </w:p>
    <w:p w14:paraId="107F0EEA" w14:textId="20681EB3" w:rsidR="00B41D59" w:rsidRDefault="00650C14" w:rsidP="004C54BA">
      <w:pPr>
        <w:pStyle w:val="ListParagraph"/>
        <w:numPr>
          <w:ilvl w:val="0"/>
          <w:numId w:val="8"/>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4059CA33" w14:textId="14D91927" w:rsidR="004C2989" w:rsidRDefault="004C2989" w:rsidP="00B12A73">
      <w:pPr>
        <w:spacing w:line="360" w:lineRule="auto"/>
        <w:ind w:right="-20"/>
        <w:jc w:val="both"/>
        <w:rPr>
          <w:rFonts w:eastAsia="Arial"/>
        </w:rPr>
      </w:pPr>
      <w:r w:rsidRPr="00992778">
        <w:rPr>
          <w:rFonts w:eastAsia="Arial"/>
        </w:rPr>
        <w:t xml:space="preserve">The </w:t>
      </w:r>
      <w:r w:rsidR="00E55379">
        <w:rPr>
          <w:rFonts w:eastAsia="Arial"/>
        </w:rPr>
        <w:t>County E</w:t>
      </w:r>
      <w:r w:rsidR="00C933F1">
        <w:rPr>
          <w:rFonts w:eastAsia="Arial"/>
        </w:rPr>
        <w:t xml:space="preserve">qualisation </w:t>
      </w:r>
      <w:r w:rsidR="00E55379">
        <w:rPr>
          <w:rFonts w:eastAsia="Arial"/>
        </w:rPr>
        <w:t>F</w:t>
      </w:r>
      <w:r w:rsidR="00C933F1">
        <w:rPr>
          <w:rFonts w:eastAsia="Arial"/>
        </w:rPr>
        <w:t>und</w:t>
      </w:r>
      <w:r w:rsidRPr="00992778">
        <w:rPr>
          <w:rFonts w:eastAsia="Arial"/>
        </w:rPr>
        <w:t xml:space="preserve"> Financial Statements have been prepared in accordance with and comply with International Public Sector Accounting Standards (IPSAS). The Financial Statements are presented in Kenya shillings, which is the functional and reporting currency of the Fund. The accounting policies have been consistently applied to all the </w:t>
      </w:r>
      <w:r w:rsidR="0087332D">
        <w:rPr>
          <w:rFonts w:eastAsia="Arial"/>
        </w:rPr>
        <w:t>periods</w:t>
      </w:r>
      <w:r w:rsidRPr="00992778">
        <w:rPr>
          <w:rFonts w:eastAsia="Arial"/>
        </w:rPr>
        <w:t xml:space="preserve"> presented.</w:t>
      </w:r>
      <w:r>
        <w:rPr>
          <w:rFonts w:eastAsia="Arial"/>
        </w:rPr>
        <w:t xml:space="preserve"> </w:t>
      </w:r>
      <w:r w:rsidRPr="00992778">
        <w:rPr>
          <w:rFonts w:eastAsia="Arial"/>
        </w:rPr>
        <w:t xml:space="preserve">The Financial Statements have been prepared </w:t>
      </w:r>
      <w:proofErr w:type="gramStart"/>
      <w:r w:rsidRPr="00992778">
        <w:rPr>
          <w:rFonts w:eastAsia="Arial"/>
        </w:rPr>
        <w:t>on the basis of</w:t>
      </w:r>
      <w:proofErr w:type="gramEnd"/>
      <w:r w:rsidRPr="00992778">
        <w:rPr>
          <w:rFonts w:eastAsia="Arial"/>
        </w:rPr>
        <w:t xml:space="preserve"> historical cost, unless stated otherwise. The cash flow statement is prepared using the indirect method. The Financial Statements are prepared on </w:t>
      </w:r>
      <w:r w:rsidR="00E35F4C">
        <w:rPr>
          <w:rFonts w:eastAsia="Arial"/>
        </w:rPr>
        <w:t xml:space="preserve">the </w:t>
      </w:r>
      <w:r w:rsidRPr="00992778">
        <w:rPr>
          <w:rFonts w:eastAsia="Arial"/>
        </w:rPr>
        <w:t>accrual basis.</w:t>
      </w:r>
    </w:p>
    <w:p w14:paraId="35C8BCAF" w14:textId="1E0CCDBA" w:rsidR="00040806" w:rsidRDefault="00040806">
      <w:pPr>
        <w:autoSpaceDE/>
        <w:autoSpaceDN/>
        <w:rPr>
          <w:rFonts w:eastAsia="Arial"/>
        </w:rPr>
      </w:pPr>
    </w:p>
    <w:p w14:paraId="360F3A51" w14:textId="2C6934E3" w:rsidR="00F069FC" w:rsidRDefault="00B12058" w:rsidP="004C54BA">
      <w:pPr>
        <w:pStyle w:val="ListParagraph"/>
        <w:numPr>
          <w:ilvl w:val="0"/>
          <w:numId w:val="8"/>
        </w:numPr>
        <w:ind w:left="426" w:hanging="426"/>
        <w:rPr>
          <w:rFonts w:eastAsia="Arial"/>
          <w:b/>
        </w:rPr>
      </w:pPr>
      <w:r>
        <w:rPr>
          <w:rFonts w:eastAsia="Arial"/>
          <w:b/>
        </w:rPr>
        <w:t xml:space="preserve">Summary of </w:t>
      </w:r>
      <w:r w:rsidR="00E35F4C">
        <w:rPr>
          <w:rFonts w:eastAsia="Arial"/>
          <w:b/>
        </w:rPr>
        <w:t>S</w:t>
      </w:r>
      <w:r>
        <w:rPr>
          <w:rFonts w:eastAsia="Arial"/>
          <w:b/>
        </w:rPr>
        <w:t>ignificant Accounting Policies</w:t>
      </w:r>
    </w:p>
    <w:p w14:paraId="1A00C826" w14:textId="77777777" w:rsidR="00F00283" w:rsidRPr="00F069FC" w:rsidRDefault="00F00283" w:rsidP="00F00283">
      <w:pPr>
        <w:pStyle w:val="ListParagraph"/>
        <w:ind w:left="426"/>
        <w:rPr>
          <w:rFonts w:eastAsia="Arial"/>
          <w:b/>
        </w:rPr>
      </w:pPr>
    </w:p>
    <w:p w14:paraId="2543521D" w14:textId="421E9C7B" w:rsidR="00E44E41" w:rsidRPr="00DE4652" w:rsidRDefault="002C0DFC" w:rsidP="00A20D58">
      <w:pPr>
        <w:pStyle w:val="ListParagraph"/>
        <w:numPr>
          <w:ilvl w:val="0"/>
          <w:numId w:val="10"/>
        </w:numPr>
        <w:spacing w:line="360" w:lineRule="auto"/>
        <w:ind w:right="-20"/>
        <w:jc w:val="both"/>
        <w:rPr>
          <w:rFonts w:eastAsia="Arial"/>
          <w:b/>
        </w:rPr>
      </w:pPr>
      <w:r w:rsidRPr="00DE4652">
        <w:rPr>
          <w:rFonts w:eastAsia="Arial"/>
          <w:b/>
          <w:bCs/>
          <w:spacing w:val="1"/>
          <w:w w:val="96"/>
        </w:rPr>
        <w:t xml:space="preserve">Revenue </w:t>
      </w:r>
      <w:r w:rsidR="00F8304A">
        <w:rPr>
          <w:rFonts w:eastAsia="Arial"/>
          <w:b/>
          <w:bCs/>
          <w:spacing w:val="1"/>
          <w:w w:val="96"/>
        </w:rPr>
        <w:t xml:space="preserve">from </w:t>
      </w:r>
      <w:r w:rsidR="00E35F4C">
        <w:rPr>
          <w:rFonts w:eastAsia="Arial"/>
          <w:b/>
          <w:bCs/>
          <w:spacing w:val="1"/>
          <w:w w:val="96"/>
        </w:rPr>
        <w:t>non-exchange</w:t>
      </w:r>
      <w:r w:rsidR="00F8304A">
        <w:rPr>
          <w:rFonts w:eastAsia="Arial"/>
          <w:b/>
          <w:bCs/>
          <w:spacing w:val="1"/>
          <w:w w:val="96"/>
        </w:rPr>
        <w:t xml:space="preserve"> </w:t>
      </w:r>
      <w:r w:rsidR="00190346">
        <w:rPr>
          <w:rFonts w:eastAsia="Arial"/>
          <w:b/>
          <w:bCs/>
          <w:spacing w:val="1"/>
          <w:w w:val="96"/>
        </w:rPr>
        <w:t>transa</w:t>
      </w:r>
      <w:r w:rsidR="00E35F4C">
        <w:rPr>
          <w:rFonts w:eastAsia="Arial"/>
          <w:b/>
          <w:bCs/>
          <w:spacing w:val="1"/>
          <w:w w:val="96"/>
        </w:rPr>
        <w:t>c</w:t>
      </w:r>
      <w:r w:rsidR="00190346">
        <w:rPr>
          <w:rFonts w:eastAsia="Arial"/>
          <w:b/>
          <w:bCs/>
          <w:spacing w:val="1"/>
          <w:w w:val="96"/>
        </w:rPr>
        <w:t xml:space="preserve">tions </w:t>
      </w:r>
      <w:r w:rsidRPr="00DE4652">
        <w:rPr>
          <w:rFonts w:eastAsia="Arial"/>
          <w:b/>
          <w:bCs/>
          <w:spacing w:val="1"/>
          <w:w w:val="96"/>
        </w:rPr>
        <w:t>recognition</w:t>
      </w:r>
    </w:p>
    <w:p w14:paraId="553BE5FC" w14:textId="6D53C55A" w:rsidR="00544F83" w:rsidRPr="00696FDE" w:rsidRDefault="00A7198F" w:rsidP="004C54BA">
      <w:pPr>
        <w:pStyle w:val="ListParagraph"/>
        <w:numPr>
          <w:ilvl w:val="0"/>
          <w:numId w:val="5"/>
        </w:numPr>
        <w:spacing w:line="360" w:lineRule="auto"/>
        <w:ind w:left="851" w:right="-20" w:hanging="284"/>
        <w:rPr>
          <w:rFonts w:eastAsia="Arial"/>
        </w:rPr>
      </w:pPr>
      <w:r w:rsidRPr="00650C14">
        <w:rPr>
          <w:rFonts w:eastAsia="Arial"/>
          <w:b/>
          <w:bCs/>
          <w:spacing w:val="1"/>
          <w:w w:val="96"/>
        </w:rPr>
        <w:t>Revenue from non-exchange transactions</w:t>
      </w:r>
      <w:r w:rsidR="00E96B3B" w:rsidRPr="00650C14">
        <w:rPr>
          <w:rFonts w:eastAsia="Arial"/>
          <w:b/>
          <w:bCs/>
          <w:spacing w:val="1"/>
        </w:rPr>
        <w:t xml:space="preserve"> </w:t>
      </w:r>
    </w:p>
    <w:p w14:paraId="6E049520" w14:textId="77777777" w:rsidR="003E1FCB" w:rsidRPr="009C188F" w:rsidRDefault="003E1FCB" w:rsidP="009C188F">
      <w:pPr>
        <w:spacing w:line="360" w:lineRule="auto"/>
        <w:ind w:firstLine="567"/>
        <w:jc w:val="both"/>
        <w:rPr>
          <w:b/>
        </w:rPr>
      </w:pPr>
      <w:r w:rsidRPr="009C188F">
        <w:rPr>
          <w:b/>
        </w:rPr>
        <w:t>Transfers from other government entities</w:t>
      </w:r>
    </w:p>
    <w:p w14:paraId="27A7FB58" w14:textId="541CCE34" w:rsidR="00696FDE" w:rsidRPr="003E1FCB" w:rsidRDefault="003E1FCB" w:rsidP="001946E6">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 and property</w:t>
      </w:r>
      <w:r w:rsidR="00BF148D">
        <w:rPr>
          <w:rFonts w:ascii="Times New Roman" w:hAnsi="Times New Roman" w:cs="Times New Roman"/>
          <w:color w:val="auto"/>
          <w:lang w:eastAsia="en-US"/>
        </w:rPr>
        <w:t>)</w:t>
      </w:r>
      <w:r w:rsidR="00C670BA">
        <w:rPr>
          <w:rFonts w:ascii="Times New Roman" w:hAnsi="Times New Roman" w:cs="Times New Roman"/>
          <w:color w:val="auto"/>
          <w:lang w:eastAsia="en-US"/>
        </w:rPr>
        <w:t xml:space="preserve"> </w:t>
      </w:r>
      <w:r w:rsidR="00EB7AD6">
        <w:rPr>
          <w:rFonts w:ascii="Times New Roman" w:hAnsi="Times New Roman" w:cs="Times New Roman"/>
          <w:color w:val="auto"/>
          <w:lang w:eastAsia="en-US"/>
        </w:rPr>
        <w:t>i</w:t>
      </w:r>
      <w:r w:rsidRPr="00650C14">
        <w:rPr>
          <w:rFonts w:ascii="Times New Roman" w:hAnsi="Times New Roman" w:cs="Times New Roman"/>
          <w:color w:val="auto"/>
          <w:lang w:eastAsia="en-US"/>
        </w:rPr>
        <w:t xml:space="preserve">f the transfer is free from conditions and it is probable that the economic benefits or service potential related to the asset will flow to the </w:t>
      </w:r>
      <w:r w:rsidR="000C3F14">
        <w:rPr>
          <w:rFonts w:ascii="Times New Roman" w:hAnsi="Times New Roman" w:cs="Times New Roman"/>
          <w:i/>
          <w:iCs/>
          <w:color w:val="auto"/>
          <w:lang w:eastAsia="en-US"/>
        </w:rPr>
        <w:t>Fund</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Pr="00F22791">
        <w:rPr>
          <w:rFonts w:ascii="Times New Roman" w:hAnsi="Times New Roman" w:cs="Times New Roman"/>
          <w:color w:val="auto"/>
          <w:lang w:eastAsia="en-US"/>
        </w:rPr>
        <w:t>and reali</w:t>
      </w:r>
      <w:r w:rsidR="000D2D08">
        <w:rPr>
          <w:rFonts w:ascii="Times New Roman" w:hAnsi="Times New Roman" w:cs="Times New Roman"/>
          <w:color w:val="auto"/>
          <w:lang w:eastAsia="en-US"/>
        </w:rPr>
        <w:t>z</w:t>
      </w:r>
      <w:r w:rsidRPr="00F22791">
        <w:rPr>
          <w:rFonts w:ascii="Times New Roman" w:hAnsi="Times New Roman" w:cs="Times New Roman"/>
          <w:color w:val="auto"/>
          <w:lang w:eastAsia="en-US"/>
        </w:rPr>
        <w:t xml:space="preserve">ed in the statement of </w:t>
      </w:r>
      <w:r>
        <w:rPr>
          <w:rFonts w:ascii="Times New Roman" w:hAnsi="Times New Roman" w:cs="Times New Roman"/>
          <w:color w:val="auto"/>
          <w:lang w:eastAsia="en-US"/>
        </w:rPr>
        <w:t>financial performance</w:t>
      </w:r>
      <w:r w:rsidRPr="00F22791">
        <w:rPr>
          <w:rFonts w:ascii="Times New Roman" w:hAnsi="Times New Roman" w:cs="Times New Roman"/>
          <w:color w:val="auto"/>
          <w:lang w:eastAsia="en-US"/>
        </w:rPr>
        <w:t xml:space="preserve"> </w:t>
      </w:r>
      <w:r>
        <w:rPr>
          <w:rFonts w:ascii="Times New Roman" w:hAnsi="Times New Roman" w:cs="Times New Roman"/>
          <w:color w:val="auto"/>
          <w:lang w:eastAsia="en-US"/>
        </w:rPr>
        <w:t>upon fulfilling the conditions set</w:t>
      </w:r>
      <w:r w:rsidRPr="00F22791">
        <w:rPr>
          <w:rFonts w:ascii="Times New Roman" w:hAnsi="Times New Roman" w:cs="Times New Roman"/>
          <w:color w:val="auto"/>
          <w:lang w:eastAsia="en-US"/>
        </w:rPr>
        <w:t>.</w:t>
      </w:r>
      <w:r w:rsidR="006157CD">
        <w:rPr>
          <w:rFonts w:ascii="Times New Roman" w:hAnsi="Times New Roman" w:cs="Times New Roman"/>
          <w:color w:val="auto"/>
          <w:lang w:eastAsia="en-US"/>
        </w:rPr>
        <w:t xml:space="preserve"> </w:t>
      </w:r>
      <w:r w:rsidR="00AE30C0">
        <w:rPr>
          <w:rFonts w:ascii="Times New Roman" w:hAnsi="Times New Roman" w:cs="Times New Roman"/>
          <w:color w:val="auto"/>
          <w:lang w:eastAsia="en-US"/>
        </w:rPr>
        <w:t>R</w:t>
      </w:r>
      <w:r w:rsidR="003F3968">
        <w:rPr>
          <w:rFonts w:ascii="Times New Roman" w:hAnsi="Times New Roman" w:cs="Times New Roman"/>
          <w:color w:val="auto"/>
          <w:lang w:eastAsia="en-US"/>
        </w:rPr>
        <w:t>evenue shall be recogni</w:t>
      </w:r>
      <w:r w:rsidR="000D2D08">
        <w:rPr>
          <w:rFonts w:ascii="Times New Roman" w:hAnsi="Times New Roman" w:cs="Times New Roman"/>
          <w:color w:val="auto"/>
          <w:lang w:eastAsia="en-US"/>
        </w:rPr>
        <w:t>z</w:t>
      </w:r>
      <w:r w:rsidR="003F3968">
        <w:rPr>
          <w:rFonts w:ascii="Times New Roman" w:hAnsi="Times New Roman" w:cs="Times New Roman"/>
          <w:color w:val="auto"/>
          <w:lang w:eastAsia="en-US"/>
        </w:rPr>
        <w:t xml:space="preserve">ed </w:t>
      </w:r>
      <w:r w:rsidR="00E21713">
        <w:rPr>
          <w:rFonts w:ascii="Times New Roman" w:hAnsi="Times New Roman" w:cs="Times New Roman"/>
          <w:color w:val="auto"/>
          <w:lang w:eastAsia="en-US"/>
        </w:rPr>
        <w:t>upon</w:t>
      </w:r>
      <w:r w:rsidR="0018699F">
        <w:rPr>
          <w:rFonts w:ascii="Times New Roman" w:hAnsi="Times New Roman" w:cs="Times New Roman"/>
          <w:color w:val="auto"/>
          <w:lang w:eastAsia="en-US"/>
        </w:rPr>
        <w:t xml:space="preserve"> submission and approval of</w:t>
      </w:r>
      <w:r w:rsidR="00E21713">
        <w:rPr>
          <w:rFonts w:ascii="Times New Roman" w:hAnsi="Times New Roman" w:cs="Times New Roman"/>
          <w:color w:val="auto"/>
          <w:lang w:eastAsia="en-US"/>
        </w:rPr>
        <w:t xml:space="preserve"> </w:t>
      </w:r>
      <w:r w:rsidR="00587F50">
        <w:rPr>
          <w:rFonts w:ascii="Times New Roman" w:hAnsi="Times New Roman" w:cs="Times New Roman"/>
          <w:color w:val="auto"/>
          <w:lang w:eastAsia="en-US"/>
        </w:rPr>
        <w:t>the payment re</w:t>
      </w:r>
      <w:r w:rsidR="00B51BF0">
        <w:rPr>
          <w:rFonts w:ascii="Times New Roman" w:hAnsi="Times New Roman" w:cs="Times New Roman"/>
          <w:color w:val="auto"/>
          <w:lang w:eastAsia="en-US"/>
        </w:rPr>
        <w:t xml:space="preserve">quest </w:t>
      </w:r>
      <w:r w:rsidR="00E21713">
        <w:rPr>
          <w:rFonts w:ascii="Times New Roman" w:hAnsi="Times New Roman" w:cs="Times New Roman"/>
          <w:color w:val="auto"/>
          <w:lang w:eastAsia="en-US"/>
        </w:rPr>
        <w:t xml:space="preserve">by the </w:t>
      </w:r>
      <w:r w:rsidR="00203685">
        <w:rPr>
          <w:rFonts w:ascii="Times New Roman" w:hAnsi="Times New Roman" w:cs="Times New Roman"/>
          <w:color w:val="auto"/>
          <w:lang w:eastAsia="en-US"/>
        </w:rPr>
        <w:t>transferring agency</w:t>
      </w:r>
      <w:r w:rsidR="00E91ABB">
        <w:rPr>
          <w:rFonts w:ascii="Times New Roman" w:hAnsi="Times New Roman" w:cs="Times New Roman"/>
          <w:color w:val="auto"/>
          <w:lang w:eastAsia="en-US"/>
        </w:rPr>
        <w:t xml:space="preserve"> (</w:t>
      </w:r>
      <w:r w:rsidR="009C74A3">
        <w:rPr>
          <w:rFonts w:ascii="Times New Roman" w:hAnsi="Times New Roman" w:cs="Times New Roman"/>
          <w:color w:val="auto"/>
          <w:lang w:eastAsia="en-US"/>
        </w:rPr>
        <w:t>Equalisation Fund</w:t>
      </w:r>
      <w:r w:rsidR="00906682">
        <w:rPr>
          <w:rFonts w:ascii="Times New Roman" w:hAnsi="Times New Roman" w:cs="Times New Roman"/>
          <w:color w:val="auto"/>
          <w:lang w:eastAsia="en-US"/>
        </w:rPr>
        <w:t>)</w:t>
      </w:r>
      <w:r w:rsidR="00E21713">
        <w:rPr>
          <w:rFonts w:ascii="Times New Roman" w:hAnsi="Times New Roman" w:cs="Times New Roman"/>
          <w:color w:val="auto"/>
          <w:lang w:eastAsia="en-US"/>
        </w:rPr>
        <w:t>.</w:t>
      </w:r>
    </w:p>
    <w:p w14:paraId="3E631B72" w14:textId="77777777" w:rsidR="00544F83" w:rsidRDefault="00544F83" w:rsidP="00BC273D">
      <w:pPr>
        <w:pStyle w:val="Default"/>
        <w:spacing w:line="360" w:lineRule="auto"/>
        <w:jc w:val="both"/>
        <w:rPr>
          <w:rFonts w:ascii="Times New Roman" w:hAnsi="Times New Roman" w:cs="Times New Roman"/>
          <w:color w:val="auto"/>
          <w:lang w:eastAsia="en-US"/>
        </w:rPr>
      </w:pPr>
    </w:p>
    <w:p w14:paraId="7C4C9E77" w14:textId="637B4347" w:rsidR="00594F35" w:rsidRPr="00130F78" w:rsidRDefault="00594F35" w:rsidP="004C54BA">
      <w:pPr>
        <w:pStyle w:val="ListParagraph"/>
        <w:numPr>
          <w:ilvl w:val="0"/>
          <w:numId w:val="10"/>
        </w:numPr>
        <w:spacing w:line="360" w:lineRule="auto"/>
        <w:ind w:right="-20"/>
        <w:jc w:val="both"/>
        <w:rPr>
          <w:b/>
          <w:bCs/>
        </w:rPr>
      </w:pPr>
      <w:r w:rsidRPr="001946E6">
        <w:rPr>
          <w:rFonts w:eastAsia="Arial"/>
          <w:b/>
          <w:bCs/>
          <w:spacing w:val="1"/>
          <w:w w:val="96"/>
        </w:rPr>
        <w:t>Certified</w:t>
      </w:r>
      <w:r w:rsidRPr="001946E6">
        <w:rPr>
          <w:rFonts w:eastAsia="Arial"/>
          <w:b/>
          <w:bCs/>
        </w:rPr>
        <w:t xml:space="preserve"> Works</w:t>
      </w:r>
    </w:p>
    <w:p w14:paraId="2074C092" w14:textId="038917B4" w:rsidR="00E350C4" w:rsidRPr="00E91ABB" w:rsidRDefault="00594F35" w:rsidP="001946E6">
      <w:pPr>
        <w:pStyle w:val="Default"/>
        <w:spacing w:line="360" w:lineRule="auto"/>
        <w:jc w:val="both"/>
        <w:rPr>
          <w:rFonts w:ascii="Times New Roman" w:hAnsi="Times New Roman" w:cs="Times New Roman"/>
        </w:rPr>
      </w:pPr>
      <w:r w:rsidRPr="00E91ABB">
        <w:rPr>
          <w:rFonts w:ascii="Times New Roman" w:hAnsi="Times New Roman" w:cs="Times New Roman"/>
        </w:rPr>
        <w:t>Certified works are recognized when the works can be measured reliably and/ or when certificates of work done are received</w:t>
      </w:r>
      <w:r w:rsidR="00130F78">
        <w:rPr>
          <w:rFonts w:ascii="Times New Roman" w:hAnsi="Times New Roman" w:cs="Times New Roman"/>
        </w:rPr>
        <w:t xml:space="preserve"> and approved</w:t>
      </w:r>
      <w:r w:rsidRPr="00E91ABB">
        <w:rPr>
          <w:rFonts w:ascii="Times New Roman" w:hAnsi="Times New Roman" w:cs="Times New Roman"/>
        </w:rPr>
        <w:t xml:space="preserve"> by the </w:t>
      </w:r>
      <w:r w:rsidR="00893C05" w:rsidRPr="00E91ABB">
        <w:rPr>
          <w:rFonts w:ascii="Times New Roman" w:hAnsi="Times New Roman" w:cs="Times New Roman"/>
        </w:rPr>
        <w:t>Equalisation Fund</w:t>
      </w:r>
      <w:r w:rsidR="00482059" w:rsidRPr="00E91ABB">
        <w:rPr>
          <w:rFonts w:ascii="Times New Roman" w:hAnsi="Times New Roman" w:cs="Times New Roman"/>
        </w:rPr>
        <w:t>.</w:t>
      </w:r>
    </w:p>
    <w:p w14:paraId="1C8C4196" w14:textId="3B3E8993" w:rsidR="005078D7" w:rsidRPr="00E41C69" w:rsidRDefault="005078D7" w:rsidP="00E41C69">
      <w:pPr>
        <w:autoSpaceDE/>
        <w:autoSpaceDN/>
      </w:pPr>
    </w:p>
    <w:p w14:paraId="64347DFE" w14:textId="48C91A51" w:rsidR="005078D7" w:rsidRPr="001946E6" w:rsidRDefault="00E350C4" w:rsidP="004C54BA">
      <w:pPr>
        <w:pStyle w:val="ListParagraph"/>
        <w:numPr>
          <w:ilvl w:val="0"/>
          <w:numId w:val="10"/>
        </w:numPr>
        <w:spacing w:line="360" w:lineRule="auto"/>
        <w:ind w:right="-20"/>
        <w:jc w:val="both"/>
        <w:rPr>
          <w:b/>
        </w:rPr>
      </w:pPr>
      <w:r w:rsidRPr="001946E6">
        <w:rPr>
          <w:rFonts w:eastAsia="Arial"/>
          <w:b/>
          <w:bCs/>
          <w:spacing w:val="1"/>
          <w:w w:val="96"/>
        </w:rPr>
        <w:t>Budget</w:t>
      </w:r>
      <w:r w:rsidRPr="001946E6">
        <w:rPr>
          <w:b/>
        </w:rPr>
        <w:t xml:space="preserve"> information </w:t>
      </w:r>
    </w:p>
    <w:p w14:paraId="0639985A" w14:textId="32DDDF83" w:rsidR="005459BE" w:rsidRDefault="00D33183" w:rsidP="00564332">
      <w:pPr>
        <w:pStyle w:val="Default"/>
        <w:spacing w:line="360" w:lineRule="auto"/>
        <w:jc w:val="both"/>
        <w:rPr>
          <w:rFonts w:ascii="Times New Roman" w:hAnsi="Times New Roman" w:cs="Times New Roman"/>
          <w:color w:val="auto"/>
          <w:lang w:eastAsia="en-US"/>
        </w:rPr>
      </w:pPr>
      <w:r>
        <w:rPr>
          <w:rFonts w:ascii="Times New Roman" w:hAnsi="Times New Roman" w:cs="Times New Roman"/>
          <w:color w:val="auto"/>
          <w:lang w:eastAsia="en-US"/>
        </w:rPr>
        <w:t xml:space="preserve">The </w:t>
      </w:r>
      <w:r w:rsidR="005B4394">
        <w:rPr>
          <w:rFonts w:ascii="Times New Roman" w:hAnsi="Times New Roman" w:cs="Times New Roman"/>
          <w:color w:val="auto"/>
          <w:lang w:eastAsia="en-US"/>
        </w:rPr>
        <w:t xml:space="preserve">Appropriation </w:t>
      </w:r>
      <w:r w:rsidR="00757C7C">
        <w:rPr>
          <w:rFonts w:ascii="Times New Roman" w:hAnsi="Times New Roman" w:cs="Times New Roman"/>
          <w:color w:val="auto"/>
          <w:lang w:eastAsia="en-US"/>
        </w:rPr>
        <w:t xml:space="preserve">Act </w:t>
      </w:r>
      <w:r w:rsidR="00F210D3">
        <w:rPr>
          <w:rFonts w:ascii="Times New Roman" w:hAnsi="Times New Roman" w:cs="Times New Roman"/>
          <w:color w:val="auto"/>
          <w:lang w:eastAsia="en-US"/>
        </w:rPr>
        <w:t xml:space="preserve">for the FY </w:t>
      </w:r>
      <w:r w:rsidR="00757C7C">
        <w:rPr>
          <w:rFonts w:ascii="Times New Roman" w:hAnsi="Times New Roman" w:cs="Times New Roman"/>
          <w:color w:val="auto"/>
          <w:lang w:eastAsia="en-US"/>
        </w:rPr>
        <w:t xml:space="preserve">was passed by </w:t>
      </w:r>
      <w:r w:rsidR="00842C8B">
        <w:rPr>
          <w:rFonts w:ascii="Times New Roman" w:hAnsi="Times New Roman" w:cs="Times New Roman"/>
          <w:color w:val="auto"/>
          <w:lang w:eastAsia="en-US"/>
        </w:rPr>
        <w:t>P</w:t>
      </w:r>
      <w:r w:rsidR="00757C7C">
        <w:rPr>
          <w:rFonts w:ascii="Times New Roman" w:hAnsi="Times New Roman" w:cs="Times New Roman"/>
          <w:color w:val="auto"/>
          <w:lang w:eastAsia="en-US"/>
        </w:rPr>
        <w:t>arliament</w:t>
      </w:r>
      <w:r w:rsidR="00AC50AA">
        <w:rPr>
          <w:rFonts w:ascii="Times New Roman" w:hAnsi="Times New Roman" w:cs="Times New Roman"/>
          <w:color w:val="auto"/>
          <w:lang w:eastAsia="en-US"/>
        </w:rPr>
        <w:t>.</w:t>
      </w:r>
      <w:r w:rsidR="007D624D">
        <w:rPr>
          <w:rFonts w:ascii="Times New Roman" w:hAnsi="Times New Roman" w:cs="Times New Roman"/>
          <w:color w:val="auto"/>
          <w:lang w:eastAsia="en-US"/>
        </w:rPr>
        <w:t xml:space="preserve"> </w:t>
      </w:r>
      <w:r w:rsidR="001C566C">
        <w:rPr>
          <w:rFonts w:ascii="Times New Roman" w:hAnsi="Times New Roman" w:cs="Times New Roman"/>
          <w:color w:val="auto"/>
          <w:lang w:eastAsia="en-US"/>
        </w:rPr>
        <w:t xml:space="preserve">The </w:t>
      </w:r>
      <w:r w:rsidR="002C609E">
        <w:rPr>
          <w:rFonts w:ascii="Times New Roman" w:hAnsi="Times New Roman" w:cs="Times New Roman"/>
          <w:color w:val="auto"/>
          <w:lang w:eastAsia="en-US"/>
        </w:rPr>
        <w:t xml:space="preserve">allocation </w:t>
      </w:r>
      <w:r w:rsidR="004124B3">
        <w:rPr>
          <w:rFonts w:ascii="Times New Roman" w:hAnsi="Times New Roman" w:cs="Times New Roman"/>
          <w:color w:val="auto"/>
          <w:lang w:eastAsia="en-US"/>
        </w:rPr>
        <w:t xml:space="preserve">shall continue in force until all projects identified </w:t>
      </w:r>
      <w:r w:rsidR="005459BE">
        <w:rPr>
          <w:rFonts w:ascii="Times New Roman" w:hAnsi="Times New Roman" w:cs="Times New Roman"/>
          <w:color w:val="auto"/>
          <w:lang w:eastAsia="en-US"/>
        </w:rPr>
        <w:t>are completed.</w:t>
      </w:r>
    </w:p>
    <w:p w14:paraId="61DD4979" w14:textId="0416EBCC" w:rsidR="00326087" w:rsidRPr="00564332" w:rsidRDefault="00E350C4" w:rsidP="00A6188C">
      <w:pPr>
        <w:tabs>
          <w:tab w:val="left" w:pos="567"/>
          <w:tab w:val="center" w:pos="4320"/>
          <w:tab w:val="right" w:pos="8640"/>
        </w:tabs>
        <w:spacing w:line="360" w:lineRule="auto"/>
        <w:jc w:val="both"/>
      </w:pPr>
      <w:r w:rsidRPr="00650C14">
        <w:t xml:space="preserve">A comparison of budget and actual amounts, prepared on a comparable basis to the approved budget, is then presented in the statement of comparison of budget and actual amounts. </w:t>
      </w:r>
      <w:r w:rsidR="00AA0577" w:rsidRPr="00AA0577">
        <w:t xml:space="preserve">Included in the </w:t>
      </w:r>
      <w:r w:rsidR="00B06AB5">
        <w:t xml:space="preserve">budget statement </w:t>
      </w:r>
      <w:r w:rsidR="000A1E66">
        <w:t>are balances of appropriations from previous years</w:t>
      </w:r>
      <w:r w:rsidR="00AA0577" w:rsidRPr="00AA0577">
        <w:t>, not yet disbursed</w:t>
      </w:r>
      <w:r w:rsidR="00A6188C">
        <w:t>.</w:t>
      </w:r>
    </w:p>
    <w:p w14:paraId="40F1CCCB" w14:textId="667B62E0" w:rsidR="006F2D92" w:rsidRDefault="006F2D92">
      <w:pPr>
        <w:autoSpaceDE/>
        <w:autoSpaceDN/>
        <w:rPr>
          <w:b/>
          <w:bCs/>
          <w:color w:val="000000"/>
          <w:lang w:eastAsia="en-GB"/>
        </w:rPr>
      </w:pPr>
    </w:p>
    <w:p w14:paraId="114CACB4" w14:textId="2A492F7C" w:rsidR="00BD16C7" w:rsidRPr="00CA0B6F" w:rsidRDefault="00B963A9" w:rsidP="004C54BA">
      <w:pPr>
        <w:pStyle w:val="ListParagraph"/>
        <w:numPr>
          <w:ilvl w:val="0"/>
          <w:numId w:val="10"/>
        </w:numPr>
        <w:spacing w:line="360" w:lineRule="auto"/>
        <w:ind w:right="-20"/>
        <w:jc w:val="both"/>
        <w:rPr>
          <w:b/>
        </w:rPr>
      </w:pPr>
      <w:r w:rsidRPr="00650C14">
        <w:rPr>
          <w:b/>
        </w:rPr>
        <w:t>Financial instruments</w:t>
      </w:r>
      <w:r w:rsidR="00A30B18" w:rsidRPr="00650C14">
        <w:rPr>
          <w:b/>
        </w:rPr>
        <w:t xml:space="preserve"> </w:t>
      </w:r>
    </w:p>
    <w:p w14:paraId="4631452F" w14:textId="47A3E4DE" w:rsidR="009A3241" w:rsidRDefault="00483AB7" w:rsidP="009A3241">
      <w:pPr>
        <w:pStyle w:val="Header"/>
        <w:tabs>
          <w:tab w:val="clear" w:pos="4320"/>
          <w:tab w:val="clear" w:pos="8640"/>
        </w:tabs>
        <w:spacing w:line="360" w:lineRule="auto"/>
        <w:jc w:val="both"/>
      </w:pPr>
      <w:r>
        <w:t>IPSAS 41 addresses</w:t>
      </w:r>
      <w:r w:rsidR="009A3241">
        <w:t xml:space="preserve"> the classification, measurement and de-recognition of financial assets and financial liabilities, introduces new rules for hedge accounting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w:t>
      </w:r>
      <w:r w:rsidR="009A3241" w:rsidRPr="004E1471">
        <w:rPr>
          <w:i/>
          <w:iCs/>
          <w:color w:val="000000" w:themeColor="text1"/>
        </w:rPr>
        <w:t>s.</w:t>
      </w:r>
      <w:r w:rsidRPr="004E1471">
        <w:rPr>
          <w:i/>
          <w:iCs/>
          <w:color w:val="000000" w:themeColor="text1"/>
        </w:rPr>
        <w:t xml:space="preserve"> </w:t>
      </w:r>
      <w:r w:rsidRPr="004E1471">
        <w:rPr>
          <w:i/>
          <w:iCs/>
          <w:color w:val="FF0000"/>
        </w:rPr>
        <w:t>(amend as appropriate).</w:t>
      </w:r>
      <w:r w:rsidR="00813DAA" w:rsidRPr="004E1471">
        <w:rPr>
          <w:color w:val="FF0000"/>
        </w:rPr>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3233AD">
        <w:rPr>
          <w:color w:val="000000" w:themeColor="text1"/>
        </w:rPr>
        <w:t>Fund</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transaction costs that are directly attributable to the acquisition or issue of the financial asset or financial liability.</w:t>
      </w:r>
    </w:p>
    <w:p w14:paraId="382BBB69" w14:textId="3A41E22D" w:rsidR="00DC6821" w:rsidRDefault="00B963A9" w:rsidP="004C54BA">
      <w:pPr>
        <w:pStyle w:val="Header"/>
        <w:numPr>
          <w:ilvl w:val="0"/>
          <w:numId w:val="11"/>
        </w:numPr>
        <w:tabs>
          <w:tab w:val="clear" w:pos="4320"/>
          <w:tab w:val="clear" w:pos="8640"/>
        </w:tabs>
        <w:spacing w:line="360" w:lineRule="auto"/>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1D471304" w:rsidR="00813DAA" w:rsidRDefault="0043059A" w:rsidP="00BC7864">
      <w:pPr>
        <w:spacing w:line="360" w:lineRule="auto"/>
        <w:jc w:val="both"/>
      </w:pPr>
      <w:r>
        <w:t xml:space="preserve">The </w:t>
      </w:r>
      <w:r w:rsidR="00A22296">
        <w:t>Fund</w:t>
      </w:r>
      <w:r>
        <w:t xml:space="preserve">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r w:rsidR="000814BB">
        <w:t>flows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5F6322BD" w14:textId="6DE7A322" w:rsidR="00B47115" w:rsidRPr="0036650D" w:rsidRDefault="00D320F9" w:rsidP="00BC7864">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14:paraId="58707A7D" w14:textId="138DC85D" w:rsidR="00CA0B6F" w:rsidRPr="00206F0A" w:rsidRDefault="009D5303" w:rsidP="00483AB7">
      <w:pPr>
        <w:pStyle w:val="Header"/>
        <w:tabs>
          <w:tab w:val="clear" w:pos="4320"/>
          <w:tab w:val="clear" w:pos="8640"/>
        </w:tabs>
        <w:spacing w:line="360" w:lineRule="auto"/>
        <w:jc w:val="both"/>
        <w:rPr>
          <w:b/>
          <w:iCs/>
        </w:rPr>
      </w:pPr>
      <w:r>
        <w:rPr>
          <w:b/>
          <w:iCs/>
        </w:rPr>
        <w:t>Amortized cost</w:t>
      </w:r>
    </w:p>
    <w:p w14:paraId="0AB0FADD" w14:textId="2E3193FD" w:rsidR="009364AE"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w:t>
      </w:r>
      <w:r>
        <w:lastRenderedPageBreak/>
        <w:t xml:space="preserve">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E1E1A0E" w14:textId="66F1A1E5" w:rsidR="009364AE" w:rsidRPr="009364AE" w:rsidRDefault="009364AE" w:rsidP="00232F47">
      <w:pPr>
        <w:autoSpaceDE/>
        <w:autoSpaceDN/>
        <w:spacing w:line="360" w:lineRule="auto"/>
        <w:jc w:val="both"/>
        <w:rPr>
          <w:b/>
          <w:bCs/>
        </w:rPr>
      </w:pPr>
      <w:r w:rsidRPr="009364AE">
        <w:rPr>
          <w:b/>
          <w:bCs/>
        </w:rPr>
        <w:t>Fair value through</w:t>
      </w:r>
      <w:r>
        <w:rPr>
          <w:b/>
          <w:bCs/>
        </w:rPr>
        <w:t xml:space="preserve"> net assets/ equity</w:t>
      </w:r>
    </w:p>
    <w:p w14:paraId="0A2517ED" w14:textId="068DD6E2" w:rsidR="00813DAA" w:rsidRDefault="009364AE" w:rsidP="00232F47">
      <w:pPr>
        <w:autoSpaceDE/>
        <w:autoSpaceDN/>
        <w:spacing w:line="360" w:lineRule="auto"/>
        <w:jc w:val="both"/>
      </w:pPr>
      <w:r>
        <w:t xml:space="preserve">Financial assets that are held for 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xml:space="preserve">, except for the recognition of impairment gains or losses, interest revenue and foreign exchange gains and losses which are recognized in </w:t>
      </w:r>
      <w:r w:rsidR="00AE0797">
        <w:t>surplus/deficit</w:t>
      </w:r>
      <w:r>
        <w:t>. Interest income from these financial assets is included in finance income using the effective interest rate method.</w:t>
      </w: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1260373C" w14:textId="272628E9" w:rsidR="00813DAA" w:rsidRDefault="00813DAA" w:rsidP="00051433">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51D57470" w14:textId="26E1A29C" w:rsidR="007A55B2" w:rsidRDefault="00813DAA" w:rsidP="00EB545A">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r w:rsidR="00612F3A">
        <w:t>.</w:t>
      </w: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t>Impairment</w:t>
      </w:r>
    </w:p>
    <w:p w14:paraId="395F80F3" w14:textId="48D4CDA2" w:rsidR="00115909" w:rsidRDefault="00612F3A" w:rsidP="00813DAA">
      <w:pPr>
        <w:pStyle w:val="Header"/>
        <w:tabs>
          <w:tab w:val="clear" w:pos="4320"/>
          <w:tab w:val="clear" w:pos="8640"/>
        </w:tabs>
        <w:spacing w:line="360" w:lineRule="auto"/>
        <w:jc w:val="both"/>
        <w:rPr>
          <w:b/>
          <w:iCs/>
        </w:rPr>
      </w:pPr>
      <w:r>
        <w:t>On a forward-looking basis, the Fund assesses</w:t>
      </w:r>
      <w:r w:rsidR="00D12ED1">
        <w:t xml:space="preserve"> the expected credit loss (‘ECL’) associated with its </w:t>
      </w:r>
      <w:r w:rsidR="00A05B6D">
        <w:t>financial</w:t>
      </w:r>
      <w:r w:rsidR="00D12ED1">
        <w:t xml:space="preserve"> assets carried at amortized cost and </w:t>
      </w:r>
      <w:r w:rsidR="00643F78">
        <w:t>fair</w:t>
      </w:r>
      <w:r w:rsidR="00D47A60">
        <w:t xml:space="preserve"> value through net assets/equity</w:t>
      </w:r>
      <w:r w:rsidR="00D12ED1">
        <w:t xml:space="preserve">. The </w:t>
      </w:r>
      <w:r w:rsidR="00D47A60">
        <w:t>entity</w:t>
      </w:r>
      <w:r w:rsidR="00D12ED1">
        <w:t xml:space="preserve"> recognizes a loss allowance for such losses at each reporting date. Critical estimates and significant judgments made by management in determining the expected credit loss (ECL) are set out in</w:t>
      </w:r>
      <w:r w:rsidR="00D12ED1"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4C54BA">
      <w:pPr>
        <w:pStyle w:val="Header"/>
        <w:numPr>
          <w:ilvl w:val="0"/>
          <w:numId w:val="11"/>
        </w:numPr>
        <w:tabs>
          <w:tab w:val="clear" w:pos="4320"/>
          <w:tab w:val="clear" w:pos="8640"/>
          <w:tab w:val="left" w:pos="284"/>
          <w:tab w:val="left" w:pos="1260"/>
        </w:tabs>
        <w:spacing w:line="360" w:lineRule="auto"/>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3C46FD2A" w:rsidR="008B0BB0" w:rsidRDefault="00E500E9" w:rsidP="00BC7864">
      <w:pPr>
        <w:pStyle w:val="Header"/>
        <w:tabs>
          <w:tab w:val="clear" w:pos="4320"/>
          <w:tab w:val="clear" w:pos="8640"/>
        </w:tabs>
        <w:spacing w:line="360" w:lineRule="auto"/>
        <w:jc w:val="both"/>
      </w:pPr>
      <w:r>
        <w:t xml:space="preserve">The </w:t>
      </w:r>
      <w:r w:rsidR="00B1097F">
        <w:t>Fund</w:t>
      </w:r>
      <w:r>
        <w:t xml:space="preserve">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192CFB6F" w14:textId="77777777" w:rsidR="00264F8C" w:rsidRPr="00264F8C" w:rsidRDefault="00264F8C" w:rsidP="00264F8C">
      <w:pPr>
        <w:pStyle w:val="Header"/>
        <w:tabs>
          <w:tab w:val="clear" w:pos="4320"/>
          <w:tab w:val="clear" w:pos="8640"/>
        </w:tabs>
        <w:spacing w:line="360" w:lineRule="auto"/>
        <w:jc w:val="both"/>
      </w:pPr>
    </w:p>
    <w:p w14:paraId="3195E995" w14:textId="26A4B308" w:rsidR="003F5383" w:rsidRPr="0041277E" w:rsidRDefault="00C92E26" w:rsidP="004C54BA">
      <w:pPr>
        <w:pStyle w:val="ListParagraph"/>
        <w:numPr>
          <w:ilvl w:val="0"/>
          <w:numId w:val="10"/>
        </w:numPr>
        <w:spacing w:line="360" w:lineRule="auto"/>
        <w:ind w:right="-20"/>
        <w:jc w:val="both"/>
        <w:rPr>
          <w:b/>
        </w:rPr>
      </w:pPr>
      <w:r w:rsidRPr="0041277E">
        <w:rPr>
          <w:b/>
        </w:rPr>
        <w:t>Changes in accounting policies and estimates</w:t>
      </w:r>
      <w:r w:rsidR="00177D9F" w:rsidRPr="0041277E">
        <w:rPr>
          <w:b/>
        </w:rPr>
        <w:t xml:space="preserve"> </w:t>
      </w:r>
    </w:p>
    <w:p w14:paraId="3219C43D" w14:textId="3A71DFF0" w:rsidR="003F5383" w:rsidRDefault="00C92E26" w:rsidP="00C333CB">
      <w:pPr>
        <w:pStyle w:val="Header"/>
        <w:tabs>
          <w:tab w:val="clear" w:pos="4320"/>
          <w:tab w:val="clear" w:pos="8640"/>
        </w:tabs>
        <w:spacing w:line="360" w:lineRule="auto"/>
        <w:jc w:val="both"/>
      </w:pPr>
      <w:r w:rsidRPr="00650C14">
        <w:t xml:space="preserve">The </w:t>
      </w:r>
      <w:r w:rsidR="00B1097F">
        <w:t>Fund</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45783DAB" w14:textId="6C3D24EB" w:rsidR="00395006" w:rsidRPr="00395006" w:rsidRDefault="00395006" w:rsidP="00847E2E">
      <w:pPr>
        <w:autoSpaceDE/>
        <w:autoSpaceDN/>
        <w:rPr>
          <w:b/>
        </w:rPr>
      </w:pPr>
    </w:p>
    <w:p w14:paraId="245A25E1" w14:textId="77777777" w:rsidR="00264F8C" w:rsidRPr="0041277E" w:rsidRDefault="00264F8C" w:rsidP="004C54BA">
      <w:pPr>
        <w:pStyle w:val="ListParagraph"/>
        <w:numPr>
          <w:ilvl w:val="0"/>
          <w:numId w:val="10"/>
        </w:numPr>
        <w:spacing w:line="360" w:lineRule="auto"/>
        <w:ind w:right="-20"/>
        <w:jc w:val="both"/>
        <w:rPr>
          <w:b/>
        </w:rPr>
      </w:pPr>
      <w:r w:rsidRPr="0041277E">
        <w:rPr>
          <w:b/>
        </w:rPr>
        <w:t xml:space="preserve">Related parties </w:t>
      </w:r>
    </w:p>
    <w:p w14:paraId="316BFF82" w14:textId="4EEB78B9" w:rsidR="00264F8C" w:rsidRDefault="00264F8C" w:rsidP="00264F8C">
      <w:pPr>
        <w:pStyle w:val="Header"/>
        <w:tabs>
          <w:tab w:val="clear" w:pos="4320"/>
          <w:tab w:val="clear" w:pos="8640"/>
        </w:tabs>
        <w:spacing w:line="360" w:lineRule="auto"/>
        <w:jc w:val="both"/>
        <w:rPr>
          <w:i/>
          <w:iCs/>
          <w:color w:val="FF0000"/>
        </w:rPr>
      </w:pPr>
      <w:r w:rsidRPr="00650C14">
        <w:t>The</w:t>
      </w:r>
      <w:r w:rsidRPr="00480906">
        <w:rPr>
          <w:i/>
          <w:iCs/>
        </w:rPr>
        <w:t xml:space="preserve"> </w:t>
      </w:r>
      <w:r w:rsidR="00BC54A2" w:rsidRPr="00BC54A2">
        <w:t>Fund</w:t>
      </w:r>
      <w:r w:rsidRPr="00BC54A2">
        <w:t xml:space="preserve"> </w:t>
      </w:r>
      <w:r w:rsidRPr="00650C14">
        <w:t xml:space="preserve">regards a related party as a person or an </w:t>
      </w:r>
      <w:r>
        <w:t>Entity</w:t>
      </w:r>
      <w:r w:rsidRPr="00650C14">
        <w:t xml:space="preserve"> with the ability to exert control individually or jointly, or to exercise significant influence over the </w:t>
      </w:r>
      <w:r w:rsidR="00BA0543" w:rsidRPr="00BA0543">
        <w:t>Fund</w:t>
      </w:r>
      <w:r w:rsidRPr="00BA0543">
        <w:t>,</w:t>
      </w:r>
      <w:r w:rsidRPr="00650C14">
        <w:t xml:space="preserve"> or vice versa. Members of key management</w:t>
      </w:r>
      <w:r w:rsidR="001838F2">
        <w:t xml:space="preserve"> of the Fund</w:t>
      </w:r>
      <w:r w:rsidRPr="00650C14">
        <w:t xml:space="preserve"> are regarded as related parties</w:t>
      </w:r>
      <w:r w:rsidR="000A1AAE">
        <w:t>.</w:t>
      </w:r>
    </w:p>
    <w:p w14:paraId="36A527CC" w14:textId="640E9A22" w:rsidR="00387EC6" w:rsidRPr="002E35F3" w:rsidRDefault="00387EC6" w:rsidP="002E35F3">
      <w:pPr>
        <w:autoSpaceDE/>
        <w:autoSpaceDN/>
        <w:rPr>
          <w:b/>
          <w:bCs/>
          <w:color w:val="000000"/>
          <w:lang w:eastAsia="en-GB"/>
        </w:rPr>
      </w:pPr>
    </w:p>
    <w:p w14:paraId="60C91CF9" w14:textId="05FD79A3" w:rsidR="003C2D5D" w:rsidRPr="0041277E" w:rsidRDefault="003C2D5D" w:rsidP="004C54BA">
      <w:pPr>
        <w:pStyle w:val="ListParagraph"/>
        <w:numPr>
          <w:ilvl w:val="0"/>
          <w:numId w:val="10"/>
        </w:numPr>
        <w:spacing w:line="360" w:lineRule="auto"/>
        <w:ind w:right="-20"/>
        <w:jc w:val="both"/>
        <w:rPr>
          <w:b/>
        </w:rPr>
      </w:pPr>
      <w:r w:rsidRPr="0041277E">
        <w:rPr>
          <w:b/>
        </w:rPr>
        <w:t xml:space="preserve">Cash and cash </w:t>
      </w:r>
      <w:r w:rsidR="001A7608" w:rsidRPr="0041277E">
        <w:rPr>
          <w:b/>
        </w:rPr>
        <w:t>equivalents.</w:t>
      </w:r>
    </w:p>
    <w:p w14:paraId="1E696762" w14:textId="18F3F557" w:rsidR="003C2D5D" w:rsidRDefault="003C2D5D" w:rsidP="00C333CB">
      <w:pPr>
        <w:pStyle w:val="Header"/>
        <w:tabs>
          <w:tab w:val="clear" w:pos="4320"/>
          <w:tab w:val="clear" w:pos="8640"/>
        </w:tabs>
        <w:spacing w:line="360" w:lineRule="auto"/>
        <w:jc w:val="both"/>
      </w:pPr>
      <w:r w:rsidRPr="00650C14">
        <w:t>Cash and cash equivalents comprise cash on hand and cash at bank. Bank account balances include amounts held at the Central Bank of Kenya</w:t>
      </w:r>
      <w:r w:rsidR="001B78B0">
        <w:t xml:space="preserve"> special purpose account</w:t>
      </w:r>
      <w:r w:rsidRPr="00650C14">
        <w:t xml:space="preserve"> and </w:t>
      </w:r>
      <w:r w:rsidR="00C47047">
        <w:t>the deposit account</w:t>
      </w:r>
      <w:r w:rsidR="00C26AFA">
        <w:t xml:space="preserve"> </w:t>
      </w:r>
      <w:r w:rsidRPr="00650C14">
        <w:t xml:space="preserve">at the end of the </w:t>
      </w:r>
      <w:r w:rsidR="00573359">
        <w:t>period</w:t>
      </w:r>
      <w:r w:rsidRPr="00650C14">
        <w:t xml:space="preserve">. </w:t>
      </w:r>
    </w:p>
    <w:p w14:paraId="7F9A8F94" w14:textId="78F48231" w:rsidR="00C333CB" w:rsidRDefault="00C333CB">
      <w:pPr>
        <w:autoSpaceDE/>
        <w:autoSpaceDN/>
      </w:pPr>
    </w:p>
    <w:p w14:paraId="4D9D1969" w14:textId="1471DD88" w:rsidR="003C2D5D" w:rsidRPr="0041277E" w:rsidRDefault="0033569D" w:rsidP="004C54BA">
      <w:pPr>
        <w:pStyle w:val="ListParagraph"/>
        <w:numPr>
          <w:ilvl w:val="0"/>
          <w:numId w:val="10"/>
        </w:numPr>
        <w:spacing w:line="360" w:lineRule="auto"/>
        <w:ind w:right="-20"/>
        <w:jc w:val="both"/>
        <w:rPr>
          <w:b/>
        </w:rPr>
      </w:pPr>
      <w:r w:rsidRPr="0041277E">
        <w:rPr>
          <w:b/>
        </w:rPr>
        <w:t>Comparative figures</w:t>
      </w:r>
    </w:p>
    <w:p w14:paraId="435B4FEC" w14:textId="0DAFFEBE" w:rsidR="00143C86" w:rsidRDefault="0033569D" w:rsidP="00387EC6">
      <w:pPr>
        <w:pStyle w:val="Header"/>
        <w:tabs>
          <w:tab w:val="clear" w:pos="4320"/>
          <w:tab w:val="clear" w:pos="8640"/>
        </w:tabs>
        <w:spacing w:line="360" w:lineRule="auto"/>
        <w:jc w:val="both"/>
      </w:pPr>
      <w:r w:rsidRPr="00650C14">
        <w:t xml:space="preserve">Where necessary comparative figures for the previous financial </w:t>
      </w:r>
      <w:r w:rsidR="0019586F">
        <w:t>period</w:t>
      </w:r>
      <w:r w:rsidRPr="00650C14">
        <w:t xml:space="preserve">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41277E" w:rsidRDefault="00143C86" w:rsidP="004C54BA">
      <w:pPr>
        <w:pStyle w:val="ListParagraph"/>
        <w:numPr>
          <w:ilvl w:val="0"/>
          <w:numId w:val="10"/>
        </w:numPr>
        <w:spacing w:line="360" w:lineRule="auto"/>
        <w:ind w:right="-20"/>
        <w:jc w:val="both"/>
        <w:rPr>
          <w:b/>
        </w:rPr>
      </w:pPr>
      <w:r w:rsidRPr="0041277E">
        <w:rPr>
          <w:b/>
        </w:rPr>
        <w:t xml:space="preserve">Subsequent events </w:t>
      </w:r>
    </w:p>
    <w:p w14:paraId="139B652D" w14:textId="5C4F1562" w:rsidR="00143C86" w:rsidRDefault="00143C86" w:rsidP="00387EC6">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w:t>
      </w:r>
      <w:r w:rsidR="0019586F">
        <w:t>period</w:t>
      </w:r>
      <w:r w:rsidRPr="00650C14">
        <w:t xml:space="preserve"> with a significant impact on the financial statements.</w:t>
      </w:r>
    </w:p>
    <w:p w14:paraId="7440521D" w14:textId="77777777" w:rsidR="00387EC6" w:rsidRDefault="00387EC6" w:rsidP="00387EC6">
      <w:pPr>
        <w:pStyle w:val="Default"/>
        <w:spacing w:line="360" w:lineRule="auto"/>
        <w:jc w:val="both"/>
        <w:rPr>
          <w:rFonts w:ascii="Times New Roman" w:hAnsi="Times New Roman" w:cs="Times New Roman"/>
          <w:b/>
          <w:bCs/>
        </w:rPr>
      </w:pPr>
    </w:p>
    <w:p w14:paraId="6548B546" w14:textId="37766887" w:rsidR="00387EC6" w:rsidRPr="007A3146" w:rsidRDefault="00B53E39" w:rsidP="00194847">
      <w:pPr>
        <w:autoSpaceDE/>
        <w:autoSpaceDN/>
        <w:rPr>
          <w:b/>
          <w:bCs/>
        </w:rPr>
      </w:pPr>
      <w:r>
        <w:rPr>
          <w:b/>
          <w:bCs/>
        </w:rPr>
        <w:br w:type="page"/>
      </w:r>
    </w:p>
    <w:p w14:paraId="4CC3F3C4" w14:textId="41FBF140" w:rsidR="00B52E40" w:rsidRPr="00A03664" w:rsidRDefault="00DC6821" w:rsidP="004C54BA">
      <w:pPr>
        <w:pStyle w:val="ListParagraph"/>
        <w:numPr>
          <w:ilvl w:val="0"/>
          <w:numId w:val="8"/>
        </w:numPr>
        <w:spacing w:line="360" w:lineRule="auto"/>
        <w:ind w:left="720" w:right="-20" w:hanging="630"/>
        <w:jc w:val="both"/>
        <w:rPr>
          <w:rFonts w:eastAsia="Arial"/>
          <w:b/>
        </w:rPr>
      </w:pPr>
      <w:r w:rsidRPr="003A2965">
        <w:rPr>
          <w:rFonts w:eastAsia="Arial"/>
          <w:b/>
        </w:rPr>
        <w:lastRenderedPageBreak/>
        <w:t xml:space="preserve">Significant Judgments and Sources </w:t>
      </w:r>
      <w:r w:rsidR="007C2F32" w:rsidRPr="003A2965">
        <w:rPr>
          <w:rFonts w:eastAsia="Arial"/>
          <w:b/>
        </w:rPr>
        <w:t>o</w:t>
      </w:r>
      <w:r w:rsidRPr="003A2965">
        <w:rPr>
          <w:rFonts w:eastAsia="Arial"/>
          <w:b/>
        </w:rPr>
        <w:t xml:space="preserve">f Estimation Uncertainty </w:t>
      </w:r>
    </w:p>
    <w:p w14:paraId="42380F42" w14:textId="74C8E1B1"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C23759" w:rsidRPr="00C23759">
        <w:t>Fund</w:t>
      </w:r>
      <w:r w:rsidRPr="00C23759">
        <w:t xml:space="preserve">'s </w:t>
      </w:r>
      <w:r w:rsidRPr="00650C14">
        <w:t>financial statements in conformity with IPSAS requires management to make</w:t>
      </w:r>
      <w:r w:rsidR="004302D0" w:rsidRPr="00650C14">
        <w:t xml:space="preserve"> </w:t>
      </w:r>
      <w:r w:rsidRPr="00650C14">
        <w:t>judgments, estimates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 xml:space="preserve">State all judgements, estimates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53F23603" w14:textId="77777777" w:rsidR="00357F15" w:rsidRDefault="00C92E26" w:rsidP="00BA0650">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t>Entity</w:t>
      </w:r>
      <w:r w:rsidRPr="00650C14">
        <w:t xml:space="preserve"> based its assumptions and estimates on parameters</w:t>
      </w:r>
      <w:r w:rsidR="004302D0" w:rsidRPr="00650C14">
        <w:t xml:space="preserve"> </w:t>
      </w:r>
      <w:r w:rsidRPr="00650C14">
        <w:t>available when the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t>Entity</w:t>
      </w:r>
      <w:r w:rsidRPr="00650C14">
        <w:t>. Such changes are reflected in the assumptions when they occur.</w:t>
      </w:r>
      <w:r w:rsidR="004302D0" w:rsidRPr="00650C14">
        <w:t xml:space="preserve"> </w:t>
      </w:r>
      <w:r w:rsidRPr="00650C14">
        <w:t>IPSAS 1.140</w:t>
      </w:r>
      <w:r w:rsidR="00BA0650">
        <w:t>.</w:t>
      </w:r>
    </w:p>
    <w:p w14:paraId="70655AF4" w14:textId="77777777" w:rsidR="00357F15" w:rsidRDefault="00357F15" w:rsidP="00BA0650">
      <w:pPr>
        <w:pStyle w:val="Header"/>
        <w:tabs>
          <w:tab w:val="clear" w:pos="4320"/>
          <w:tab w:val="clear" w:pos="8640"/>
          <w:tab w:val="decimal" w:pos="5760"/>
          <w:tab w:val="decimal" w:pos="7920"/>
        </w:tabs>
        <w:spacing w:line="360" w:lineRule="auto"/>
        <w:jc w:val="both"/>
      </w:pPr>
    </w:p>
    <w:p w14:paraId="185C09D2" w14:textId="0E0EFF50" w:rsidR="00194847" w:rsidRPr="00BA0650" w:rsidRDefault="00194847" w:rsidP="00BA0650">
      <w:pPr>
        <w:pStyle w:val="Header"/>
        <w:tabs>
          <w:tab w:val="clear" w:pos="4320"/>
          <w:tab w:val="clear" w:pos="8640"/>
          <w:tab w:val="decimal" w:pos="5760"/>
          <w:tab w:val="decimal" w:pos="7920"/>
        </w:tabs>
        <w:spacing w:line="360" w:lineRule="auto"/>
        <w:jc w:val="both"/>
      </w:pPr>
      <w:r>
        <w:rPr>
          <w:i/>
          <w:color w:val="000000" w:themeColor="text1"/>
        </w:rPr>
        <w:br w:type="page"/>
      </w: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lastRenderedPageBreak/>
        <w:tab/>
      </w:r>
    </w:p>
    <w:p w14:paraId="620C9497" w14:textId="28155059" w:rsidR="007839CA" w:rsidRPr="003A2965" w:rsidRDefault="003F68F0" w:rsidP="00202041">
      <w:pPr>
        <w:pStyle w:val="ListParagraph"/>
        <w:numPr>
          <w:ilvl w:val="0"/>
          <w:numId w:val="8"/>
        </w:numPr>
        <w:spacing w:line="360" w:lineRule="auto"/>
        <w:ind w:left="709" w:right="-20" w:hanging="567"/>
        <w:jc w:val="both"/>
        <w:rPr>
          <w:rFonts w:eastAsia="Arial"/>
          <w:b/>
        </w:rPr>
      </w:pPr>
      <w:r w:rsidRPr="003A2965">
        <w:rPr>
          <w:rFonts w:eastAsia="Arial"/>
          <w:b/>
        </w:rPr>
        <w:t xml:space="preserve">Transfers from </w:t>
      </w:r>
      <w:r w:rsidR="00707E57">
        <w:rPr>
          <w:rFonts w:eastAsia="Arial"/>
          <w:b/>
        </w:rPr>
        <w:t xml:space="preserve">the </w:t>
      </w:r>
      <w:r w:rsidR="00E14C44">
        <w:rPr>
          <w:rFonts w:eastAsia="Arial"/>
          <w:b/>
        </w:rPr>
        <w:t>E</w:t>
      </w:r>
      <w:r w:rsidR="003F3AE4">
        <w:rPr>
          <w:rFonts w:eastAsia="Arial"/>
          <w:b/>
        </w:rPr>
        <w:t>qu</w:t>
      </w:r>
      <w:r w:rsidR="00676E85">
        <w:rPr>
          <w:rFonts w:eastAsia="Arial"/>
          <w:b/>
        </w:rPr>
        <w:t>a</w:t>
      </w:r>
      <w:r w:rsidR="003F3AE4">
        <w:rPr>
          <w:rFonts w:eastAsia="Arial"/>
          <w:b/>
        </w:rPr>
        <w:t>lisation Fund</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40"/>
        <w:gridCol w:w="2453"/>
        <w:gridCol w:w="2453"/>
      </w:tblGrid>
      <w:tr w:rsidR="07B3CC81" w14:paraId="76C9766D" w14:textId="77777777" w:rsidTr="00F3772A">
        <w:trPr>
          <w:trHeight w:val="330"/>
        </w:trPr>
        <w:tc>
          <w:tcPr>
            <w:tcW w:w="2430" w:type="pct"/>
            <w:vMerge w:val="restart"/>
            <w:tcBorders>
              <w:top w:val="single" w:sz="6" w:space="0" w:color="auto"/>
              <w:left w:val="single" w:sz="6" w:space="0" w:color="auto"/>
              <w:bottom w:val="dotted" w:sz="6" w:space="0" w:color="auto"/>
              <w:right w:val="single" w:sz="6" w:space="0" w:color="auto"/>
            </w:tcBorders>
            <w:shd w:val="clear" w:color="auto" w:fill="0070C0"/>
            <w:tcMar>
              <w:left w:w="105" w:type="dxa"/>
              <w:right w:w="105" w:type="dxa"/>
            </w:tcMar>
            <w:vAlign w:val="center"/>
          </w:tcPr>
          <w:p w14:paraId="15742753" w14:textId="363BAD4B" w:rsidR="07B3CC81" w:rsidRDefault="07B3CC81" w:rsidP="07B3CC81">
            <w:pPr>
              <w:spacing w:before="60" w:after="60"/>
              <w:rPr>
                <w:color w:val="231F20"/>
              </w:rPr>
            </w:pPr>
            <w:r w:rsidRPr="07B3CC81">
              <w:rPr>
                <w:b/>
                <w:bCs/>
                <w:color w:val="231F20"/>
              </w:rPr>
              <w:t>Description</w:t>
            </w:r>
          </w:p>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72B4F1D0" w14:textId="7BD50E72" w:rsidR="07B3CC81" w:rsidRDefault="007B14BA" w:rsidP="004274B1">
            <w:pPr>
              <w:spacing w:before="60" w:after="60"/>
              <w:jc w:val="center"/>
              <w:rPr>
                <w:color w:val="000000" w:themeColor="text1"/>
                <w:sz w:val="22"/>
                <w:szCs w:val="22"/>
              </w:rPr>
            </w:pPr>
            <w:r>
              <w:rPr>
                <w:b/>
                <w:bCs/>
                <w:color w:val="000000"/>
                <w:sz w:val="22"/>
                <w:szCs w:val="22"/>
                <w:lang w:val="en-US"/>
              </w:rPr>
              <w:t>Period ended Sep*/Dec*/March*/June* 20xx</w:t>
            </w:r>
          </w:p>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6967C0AE" w14:textId="04F1EAAD" w:rsidR="07B3CC81" w:rsidRDefault="07B3CC81" w:rsidP="004274B1">
            <w:pPr>
              <w:spacing w:before="60" w:after="60"/>
              <w:jc w:val="center"/>
              <w:rPr>
                <w:color w:val="000000" w:themeColor="text1"/>
                <w:sz w:val="22"/>
                <w:szCs w:val="22"/>
              </w:rPr>
            </w:pPr>
            <w:r w:rsidRPr="07B3CC81">
              <w:rPr>
                <w:b/>
                <w:bCs/>
                <w:color w:val="000000" w:themeColor="text1"/>
                <w:sz w:val="22"/>
                <w:szCs w:val="22"/>
                <w:lang w:val="en-US"/>
              </w:rPr>
              <w:t xml:space="preserve">Comparative </w:t>
            </w:r>
            <w:r w:rsidR="00A238ED">
              <w:rPr>
                <w:b/>
                <w:bCs/>
                <w:color w:val="000000" w:themeColor="text1"/>
                <w:sz w:val="22"/>
                <w:szCs w:val="22"/>
                <w:lang w:val="en-US"/>
              </w:rPr>
              <w:t>Period</w:t>
            </w:r>
          </w:p>
        </w:tc>
      </w:tr>
      <w:tr w:rsidR="07B3CC81" w14:paraId="485C045A" w14:textId="77777777" w:rsidTr="00F3772A">
        <w:trPr>
          <w:trHeight w:val="330"/>
        </w:trPr>
        <w:tc>
          <w:tcPr>
            <w:tcW w:w="2430" w:type="pct"/>
            <w:vMerge/>
            <w:tcBorders>
              <w:left w:val="single" w:sz="0" w:space="0" w:color="auto"/>
              <w:bottom w:val="dotted" w:sz="0" w:space="0" w:color="auto"/>
              <w:right w:val="single" w:sz="0" w:space="0" w:color="auto"/>
            </w:tcBorders>
            <w:vAlign w:val="center"/>
          </w:tcPr>
          <w:p w14:paraId="39C91128" w14:textId="77777777" w:rsidR="008468A6" w:rsidRDefault="008468A6"/>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4109AA2F" w14:textId="233E9C9B" w:rsidR="07B3CC81" w:rsidRDefault="07B3CC81" w:rsidP="07B3CC81">
            <w:pPr>
              <w:spacing w:before="60" w:after="60"/>
              <w:jc w:val="center"/>
              <w:rPr>
                <w:color w:val="231F20"/>
              </w:rPr>
            </w:pPr>
            <w:r w:rsidRPr="07B3CC81">
              <w:rPr>
                <w:b/>
                <w:bCs/>
                <w:color w:val="231F20"/>
                <w:lang w:val="en-US"/>
              </w:rPr>
              <w:t>Kshs</w:t>
            </w:r>
          </w:p>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5C2EB52A" w14:textId="5CA28FB8" w:rsidR="07B3CC81" w:rsidRDefault="07B3CC81" w:rsidP="07B3CC81">
            <w:pPr>
              <w:spacing w:before="60" w:after="60"/>
              <w:jc w:val="center"/>
              <w:rPr>
                <w:color w:val="231F20"/>
              </w:rPr>
            </w:pPr>
            <w:r w:rsidRPr="07B3CC81">
              <w:rPr>
                <w:b/>
                <w:bCs/>
                <w:color w:val="231F20"/>
                <w:lang w:val="en-US"/>
              </w:rPr>
              <w:t>Kshs</w:t>
            </w:r>
          </w:p>
        </w:tc>
      </w:tr>
      <w:tr w:rsidR="07B3CC81" w14:paraId="59622AD0"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7033672" w14:textId="219FB294" w:rsidR="07B3CC81" w:rsidRDefault="07B3CC81" w:rsidP="07B3CC81">
            <w:pPr>
              <w:spacing w:before="60" w:after="60"/>
              <w:rPr>
                <w:color w:val="231F20"/>
              </w:rPr>
            </w:pPr>
            <w:r w:rsidRPr="07B3CC81">
              <w:rPr>
                <w:color w:val="231F20"/>
                <w:lang w:val="en-US"/>
              </w:rPr>
              <w:t xml:space="preserve">Transfers </w:t>
            </w:r>
            <w:r w:rsidR="00FE28CF">
              <w:rPr>
                <w:color w:val="231F20"/>
                <w:lang w:val="en-US"/>
              </w:rPr>
              <w:t xml:space="preserve">for </w:t>
            </w:r>
            <w:r w:rsidR="00CA6780">
              <w:rPr>
                <w:color w:val="231F20"/>
                <w:lang w:val="en-US"/>
              </w:rPr>
              <w:t>roads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1F7442" w14:textId="0CC844C2" w:rsidR="07B3CC81" w:rsidRDefault="07B3CC81" w:rsidP="07B3CC81">
            <w:pPr>
              <w:spacing w:before="60" w:after="60"/>
              <w:jc w:val="center"/>
              <w:rPr>
                <w:color w:val="000000" w:themeColor="text1"/>
              </w:rPr>
            </w:pPr>
            <w:r w:rsidRPr="07B3CC81">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677250" w14:textId="3D669CD7" w:rsidR="07B3CC81" w:rsidRDefault="07B3CC81" w:rsidP="07B3CC81">
            <w:pPr>
              <w:spacing w:before="60" w:after="60"/>
              <w:jc w:val="center"/>
              <w:rPr>
                <w:color w:val="000000" w:themeColor="text1"/>
              </w:rPr>
            </w:pPr>
            <w:r w:rsidRPr="07B3CC81">
              <w:rPr>
                <w:color w:val="000000" w:themeColor="text1"/>
                <w:lang w:val="en-US"/>
              </w:rPr>
              <w:t>xxx</w:t>
            </w:r>
          </w:p>
        </w:tc>
      </w:tr>
      <w:tr w:rsidR="00687442" w14:paraId="67C95445"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4A5721" w14:textId="4ED2E0A1" w:rsidR="00687442" w:rsidRPr="07B3CC81" w:rsidRDefault="00687442" w:rsidP="07B3CC81">
            <w:pPr>
              <w:spacing w:before="60" w:after="60"/>
              <w:rPr>
                <w:color w:val="231F20"/>
                <w:lang w:val="en-US"/>
              </w:rPr>
            </w:pPr>
            <w:r>
              <w:rPr>
                <w:color w:val="231F20"/>
                <w:lang w:val="en-US"/>
              </w:rPr>
              <w:t>Transfers for water</w:t>
            </w:r>
            <w:r w:rsidR="007365AC">
              <w:rPr>
                <w:color w:val="231F20"/>
                <w:lang w:val="en-US"/>
              </w:rPr>
              <w:t xml:space="preserve"> projects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FFD7283" w14:textId="4CF03223" w:rsidR="00687442" w:rsidRPr="07B3CC81" w:rsidRDefault="00357815" w:rsidP="07B3CC81">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91F1083" w14:textId="3FD4E910" w:rsidR="00687442" w:rsidRPr="07B3CC81" w:rsidRDefault="00357815" w:rsidP="07B3CC81">
            <w:pPr>
              <w:spacing w:before="60" w:after="60"/>
              <w:jc w:val="center"/>
              <w:rPr>
                <w:color w:val="000000" w:themeColor="text1"/>
                <w:lang w:val="en-US"/>
              </w:rPr>
            </w:pPr>
            <w:r>
              <w:rPr>
                <w:color w:val="000000" w:themeColor="text1"/>
                <w:lang w:val="en-US"/>
              </w:rPr>
              <w:t>xxx</w:t>
            </w:r>
          </w:p>
        </w:tc>
      </w:tr>
      <w:tr w:rsidR="008C69EA" w14:paraId="681A81D8"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E41B1C4" w14:textId="7F52C3F0" w:rsidR="008C69EA" w:rsidRDefault="008C69EA" w:rsidP="07B3CC81">
            <w:pPr>
              <w:spacing w:before="60" w:after="60"/>
              <w:rPr>
                <w:color w:val="231F20"/>
                <w:lang w:val="en-US"/>
              </w:rPr>
            </w:pPr>
            <w:r>
              <w:rPr>
                <w:color w:val="231F20"/>
                <w:lang w:val="en-US"/>
              </w:rPr>
              <w:t xml:space="preserve">Transfers for </w:t>
            </w:r>
            <w:r w:rsidR="00624BF4">
              <w:rPr>
                <w:color w:val="231F20"/>
                <w:lang w:val="en-US"/>
              </w:rPr>
              <w:t>health facilities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94D7350" w14:textId="3F6F2977" w:rsidR="008C69EA" w:rsidRPr="07B3CC81" w:rsidRDefault="00357815" w:rsidP="07B3CC81">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4D85FF" w14:textId="036CF04E" w:rsidR="008C69EA" w:rsidRPr="07B3CC81" w:rsidRDefault="00357815" w:rsidP="07B3CC81">
            <w:pPr>
              <w:spacing w:before="60" w:after="60"/>
              <w:jc w:val="center"/>
              <w:rPr>
                <w:color w:val="000000" w:themeColor="text1"/>
                <w:lang w:val="en-US"/>
              </w:rPr>
            </w:pPr>
            <w:r>
              <w:rPr>
                <w:color w:val="000000" w:themeColor="text1"/>
                <w:lang w:val="en-US"/>
              </w:rPr>
              <w:t>xxx</w:t>
            </w:r>
          </w:p>
        </w:tc>
      </w:tr>
      <w:tr w:rsidR="008C69EA" w14:paraId="1A5BEA0D"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1E77BD" w14:textId="47CA3F64" w:rsidR="008C69EA" w:rsidRDefault="00624BF4" w:rsidP="07B3CC81">
            <w:pPr>
              <w:spacing w:before="60" w:after="60"/>
              <w:rPr>
                <w:color w:val="231F20"/>
                <w:lang w:val="en-US"/>
              </w:rPr>
            </w:pPr>
            <w:r>
              <w:rPr>
                <w:color w:val="231F20"/>
                <w:lang w:val="en-US"/>
              </w:rPr>
              <w:t>Transfers for e</w:t>
            </w:r>
            <w:r w:rsidR="0000238A">
              <w:rPr>
                <w:color w:val="231F20"/>
                <w:lang w:val="en-US"/>
              </w:rPr>
              <w:t>nergy</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DE4506C" w14:textId="57C80A9F" w:rsidR="008C69EA" w:rsidRPr="07B3CC81" w:rsidRDefault="00357815" w:rsidP="07B3CC81">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AEE1300" w14:textId="5116C6EE" w:rsidR="008C69EA" w:rsidRPr="07B3CC81" w:rsidRDefault="00357815" w:rsidP="07B3CC81">
            <w:pPr>
              <w:spacing w:before="60" w:after="60"/>
              <w:jc w:val="center"/>
              <w:rPr>
                <w:color w:val="000000" w:themeColor="text1"/>
                <w:lang w:val="en-US"/>
              </w:rPr>
            </w:pPr>
            <w:r>
              <w:rPr>
                <w:color w:val="000000" w:themeColor="text1"/>
                <w:lang w:val="en-US"/>
              </w:rPr>
              <w:t>xxx</w:t>
            </w:r>
          </w:p>
        </w:tc>
      </w:tr>
      <w:tr w:rsidR="0000238A" w14:paraId="14800AF9"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2D985E" w14:textId="3E59130D" w:rsidR="0000238A" w:rsidRDefault="007A0DF7" w:rsidP="07B3CC81">
            <w:pPr>
              <w:spacing w:before="60" w:after="60"/>
              <w:rPr>
                <w:color w:val="231F20"/>
                <w:lang w:val="en-US"/>
              </w:rPr>
            </w:pPr>
            <w:r>
              <w:rPr>
                <w:color w:val="231F20"/>
                <w:lang w:val="en-US"/>
              </w:rPr>
              <w:t xml:space="preserve">Transfers </w:t>
            </w:r>
            <w:r w:rsidR="00676E85">
              <w:rPr>
                <w:color w:val="231F20"/>
                <w:lang w:val="en-US"/>
              </w:rPr>
              <w:t>for education</w:t>
            </w:r>
            <w:r w:rsidR="00A50A51">
              <w:rPr>
                <w:color w:val="231F20"/>
                <w:lang w:val="en-US"/>
              </w:rPr>
              <w:t xml:space="preserve"> facilities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F3B4EA7" w14:textId="21ED2FFD" w:rsidR="0000238A" w:rsidRPr="07B3CC81" w:rsidRDefault="00357815" w:rsidP="07B3CC81">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4523ED" w14:textId="21E806D7" w:rsidR="0000238A" w:rsidRPr="07B3CC81" w:rsidRDefault="00357815" w:rsidP="07B3CC81">
            <w:pPr>
              <w:spacing w:before="60" w:after="60"/>
              <w:jc w:val="center"/>
              <w:rPr>
                <w:color w:val="000000" w:themeColor="text1"/>
                <w:lang w:val="en-US"/>
              </w:rPr>
            </w:pPr>
            <w:r>
              <w:rPr>
                <w:color w:val="000000" w:themeColor="text1"/>
                <w:lang w:val="en-US"/>
              </w:rPr>
              <w:t>xxx</w:t>
            </w:r>
          </w:p>
        </w:tc>
      </w:tr>
      <w:tr w:rsidR="00B12A73" w14:paraId="34162119"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107C46" w14:textId="37DAB858" w:rsidR="00B12A73" w:rsidRDefault="00B12A73" w:rsidP="07B3CC81">
            <w:pPr>
              <w:spacing w:before="60" w:after="60"/>
              <w:rPr>
                <w:color w:val="231F20"/>
                <w:lang w:val="en-US"/>
              </w:rPr>
            </w:pPr>
            <w:r>
              <w:rPr>
                <w:color w:val="231F20"/>
                <w:lang w:val="en-US"/>
              </w:rPr>
              <w:t xml:space="preserve">Others </w:t>
            </w:r>
            <w:r w:rsidRPr="00B12A73">
              <w:rPr>
                <w:i/>
                <w:iCs/>
                <w:color w:val="231F20"/>
                <w:lang w:val="en-US"/>
              </w:rPr>
              <w:t>(specify)</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7C607F" w14:textId="1D0ADB06" w:rsidR="00B12A73" w:rsidRDefault="00B12A73" w:rsidP="07B3CC81">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8EC486" w14:textId="6FFB351C" w:rsidR="00B12A73" w:rsidRDefault="00B12A73" w:rsidP="07B3CC81">
            <w:pPr>
              <w:spacing w:before="60" w:after="60"/>
              <w:jc w:val="center"/>
              <w:rPr>
                <w:color w:val="000000" w:themeColor="text1"/>
                <w:lang w:val="en-US"/>
              </w:rPr>
            </w:pPr>
            <w:r>
              <w:rPr>
                <w:color w:val="000000" w:themeColor="text1"/>
                <w:lang w:val="en-US"/>
              </w:rPr>
              <w:t>xxx</w:t>
            </w:r>
          </w:p>
        </w:tc>
      </w:tr>
      <w:tr w:rsidR="07B3CC81" w14:paraId="4F073DF8"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F745E35" w14:textId="0F1D7CEC" w:rsidR="07B3CC81" w:rsidRDefault="07B3CC81" w:rsidP="07B3CC81">
            <w:pPr>
              <w:spacing w:before="60" w:after="60"/>
              <w:ind w:left="34"/>
              <w:rPr>
                <w:color w:val="231F20"/>
              </w:rPr>
            </w:pPr>
            <w:r w:rsidRPr="07B3CC81">
              <w:rPr>
                <w:b/>
                <w:bCs/>
                <w:color w:val="231F20"/>
              </w:rPr>
              <w:t>Total</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B60710" w14:textId="2310F32D" w:rsidR="07B3CC81" w:rsidRDefault="07B3CC81" w:rsidP="07B3CC81">
            <w:pPr>
              <w:spacing w:before="60" w:after="60"/>
              <w:jc w:val="center"/>
              <w:rPr>
                <w:color w:val="000000" w:themeColor="text1"/>
              </w:rPr>
            </w:pPr>
            <w:r w:rsidRPr="07B3CC81">
              <w:rPr>
                <w:b/>
                <w:bCs/>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1EF87B" w14:textId="76173068" w:rsidR="07B3CC81" w:rsidRDefault="07B3CC81" w:rsidP="07B3CC81">
            <w:pPr>
              <w:spacing w:before="60" w:after="60"/>
              <w:jc w:val="center"/>
            </w:pPr>
            <w:r w:rsidRPr="07B3CC81">
              <w:rPr>
                <w:b/>
                <w:bCs/>
                <w:color w:val="000000" w:themeColor="text1"/>
                <w:lang w:val="en-US"/>
              </w:rPr>
              <w:t>xxx</w:t>
            </w:r>
            <w:r w:rsidRPr="07B3CC81">
              <w:rPr>
                <w:i/>
                <w:iCs/>
              </w:rPr>
              <w:t xml:space="preserve"> </w:t>
            </w:r>
          </w:p>
        </w:tc>
      </w:tr>
    </w:tbl>
    <w:p w14:paraId="49911366" w14:textId="77777777" w:rsidR="0048701B" w:rsidRDefault="0048701B" w:rsidP="0048701B">
      <w:pPr>
        <w:pStyle w:val="ListParagraph"/>
        <w:spacing w:line="360" w:lineRule="auto"/>
        <w:ind w:left="1080" w:right="-20"/>
        <w:jc w:val="both"/>
        <w:rPr>
          <w:rFonts w:eastAsia="Arial"/>
          <w:b/>
        </w:rPr>
      </w:pPr>
    </w:p>
    <w:p w14:paraId="4BFF1F91" w14:textId="060478EA" w:rsidR="00342EE7" w:rsidRPr="006223FA" w:rsidRDefault="007C2F32" w:rsidP="007613EF">
      <w:pPr>
        <w:pStyle w:val="ListParagraph"/>
        <w:numPr>
          <w:ilvl w:val="0"/>
          <w:numId w:val="9"/>
        </w:numPr>
        <w:spacing w:line="360" w:lineRule="auto"/>
        <w:ind w:left="426" w:right="-20" w:hanging="369"/>
        <w:jc w:val="both"/>
        <w:rPr>
          <w:rFonts w:eastAsia="Arial"/>
          <w:b/>
        </w:rPr>
      </w:pPr>
      <w:r w:rsidRPr="006223FA">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40"/>
        <w:gridCol w:w="2453"/>
        <w:gridCol w:w="2453"/>
      </w:tblGrid>
      <w:tr w:rsidR="00DD1A73" w14:paraId="34892BBD" w14:textId="77777777" w:rsidTr="00F3772A">
        <w:trPr>
          <w:trHeight w:val="330"/>
        </w:trPr>
        <w:tc>
          <w:tcPr>
            <w:tcW w:w="2430" w:type="pct"/>
            <w:vMerge w:val="restart"/>
            <w:tcBorders>
              <w:top w:val="single" w:sz="6" w:space="0" w:color="auto"/>
              <w:left w:val="single" w:sz="6" w:space="0" w:color="auto"/>
              <w:bottom w:val="dotted" w:sz="6" w:space="0" w:color="auto"/>
              <w:right w:val="single" w:sz="6" w:space="0" w:color="auto"/>
            </w:tcBorders>
            <w:shd w:val="clear" w:color="auto" w:fill="0070C0"/>
            <w:tcMar>
              <w:left w:w="105" w:type="dxa"/>
              <w:right w:w="105" w:type="dxa"/>
            </w:tcMar>
            <w:vAlign w:val="center"/>
          </w:tcPr>
          <w:p w14:paraId="136BA158" w14:textId="77777777" w:rsidR="00DD1A73" w:rsidRDefault="00DD1A73">
            <w:pPr>
              <w:spacing w:before="60" w:after="60"/>
              <w:rPr>
                <w:color w:val="231F20"/>
              </w:rPr>
            </w:pPr>
            <w:r w:rsidRPr="07B3CC81">
              <w:rPr>
                <w:b/>
                <w:bCs/>
                <w:color w:val="231F20"/>
              </w:rPr>
              <w:t>Description</w:t>
            </w:r>
          </w:p>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23195CC6" w14:textId="7C4F2549" w:rsidR="00DD1A73" w:rsidRDefault="007B14BA" w:rsidP="00C560AE">
            <w:pPr>
              <w:spacing w:before="60" w:after="60"/>
              <w:jc w:val="center"/>
              <w:rPr>
                <w:color w:val="000000" w:themeColor="text1"/>
                <w:sz w:val="22"/>
                <w:szCs w:val="22"/>
              </w:rPr>
            </w:pPr>
            <w:r>
              <w:rPr>
                <w:b/>
                <w:bCs/>
                <w:color w:val="000000"/>
                <w:sz w:val="22"/>
                <w:szCs w:val="22"/>
                <w:lang w:val="en-US"/>
              </w:rPr>
              <w:t>Period ended Sep*/Dec*/March*/June* 20xx</w:t>
            </w:r>
          </w:p>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1F08ED6D" w14:textId="51F86FDB" w:rsidR="00DD1A73" w:rsidRDefault="00DD1A73" w:rsidP="00C560AE">
            <w:pPr>
              <w:spacing w:before="60" w:after="60"/>
              <w:jc w:val="center"/>
              <w:rPr>
                <w:color w:val="000000" w:themeColor="text1"/>
                <w:sz w:val="22"/>
                <w:szCs w:val="22"/>
              </w:rPr>
            </w:pPr>
            <w:r w:rsidRPr="07B3CC81">
              <w:rPr>
                <w:b/>
                <w:bCs/>
                <w:color w:val="000000" w:themeColor="text1"/>
                <w:sz w:val="22"/>
                <w:szCs w:val="22"/>
                <w:lang w:val="en-US"/>
              </w:rPr>
              <w:t xml:space="preserve">Comparative </w:t>
            </w:r>
            <w:r w:rsidR="007B14BA">
              <w:rPr>
                <w:b/>
                <w:bCs/>
                <w:color w:val="000000" w:themeColor="text1"/>
                <w:sz w:val="22"/>
                <w:szCs w:val="22"/>
                <w:lang w:val="en-US"/>
              </w:rPr>
              <w:t>Period</w:t>
            </w:r>
          </w:p>
        </w:tc>
      </w:tr>
      <w:tr w:rsidR="00DD1A73" w14:paraId="1BEB4BD0" w14:textId="77777777" w:rsidTr="00F3772A">
        <w:trPr>
          <w:trHeight w:val="330"/>
        </w:trPr>
        <w:tc>
          <w:tcPr>
            <w:tcW w:w="2430" w:type="pct"/>
            <w:vMerge/>
            <w:tcBorders>
              <w:left w:val="single" w:sz="0" w:space="0" w:color="auto"/>
              <w:bottom w:val="dotted" w:sz="0" w:space="0" w:color="auto"/>
              <w:right w:val="single" w:sz="0" w:space="0" w:color="auto"/>
            </w:tcBorders>
            <w:vAlign w:val="center"/>
          </w:tcPr>
          <w:p w14:paraId="0D5FD3E5" w14:textId="77777777" w:rsidR="00DD1A73" w:rsidRDefault="00DD1A73"/>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3050B0B0" w14:textId="77777777" w:rsidR="00DD1A73" w:rsidRDefault="00DD1A73">
            <w:pPr>
              <w:spacing w:before="60" w:after="60"/>
              <w:jc w:val="center"/>
              <w:rPr>
                <w:color w:val="231F20"/>
              </w:rPr>
            </w:pPr>
            <w:r w:rsidRPr="07B3CC81">
              <w:rPr>
                <w:b/>
                <w:bCs/>
                <w:color w:val="231F20"/>
                <w:lang w:val="en-US"/>
              </w:rPr>
              <w:t>Kshs</w:t>
            </w:r>
          </w:p>
        </w:tc>
        <w:tc>
          <w:tcPr>
            <w:tcW w:w="128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22972821" w14:textId="77777777" w:rsidR="00DD1A73" w:rsidRDefault="00DD1A73">
            <w:pPr>
              <w:spacing w:before="60" w:after="60"/>
              <w:jc w:val="center"/>
              <w:rPr>
                <w:color w:val="231F20"/>
              </w:rPr>
            </w:pPr>
            <w:r w:rsidRPr="07B3CC81">
              <w:rPr>
                <w:b/>
                <w:bCs/>
                <w:color w:val="231F20"/>
                <w:lang w:val="en-US"/>
              </w:rPr>
              <w:t>Kshs</w:t>
            </w:r>
          </w:p>
        </w:tc>
      </w:tr>
      <w:tr w:rsidR="00DD1A73" w14:paraId="1974064C"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CC82B87" w14:textId="09AE12DB" w:rsidR="00DD1A73" w:rsidRDefault="003F4F96">
            <w:pPr>
              <w:spacing w:before="60" w:after="60"/>
              <w:rPr>
                <w:color w:val="231F20"/>
              </w:rPr>
            </w:pPr>
            <w:r>
              <w:rPr>
                <w:color w:val="231F20"/>
                <w:lang w:val="en-US"/>
              </w:rPr>
              <w:t xml:space="preserve">Certified works </w:t>
            </w:r>
            <w:r w:rsidR="00DD1A73">
              <w:rPr>
                <w:color w:val="231F20"/>
                <w:lang w:val="en-US"/>
              </w:rPr>
              <w:t>for roads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3AA007" w14:textId="77777777" w:rsidR="00DD1A73" w:rsidRDefault="00DD1A73">
            <w:pPr>
              <w:spacing w:before="60" w:after="60"/>
              <w:jc w:val="center"/>
              <w:rPr>
                <w:color w:val="000000" w:themeColor="text1"/>
              </w:rPr>
            </w:pPr>
            <w:r w:rsidRPr="07B3CC81">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219F90B" w14:textId="77777777" w:rsidR="00DD1A73" w:rsidRDefault="00DD1A73">
            <w:pPr>
              <w:spacing w:before="60" w:after="60"/>
              <w:jc w:val="center"/>
              <w:rPr>
                <w:color w:val="000000" w:themeColor="text1"/>
              </w:rPr>
            </w:pPr>
            <w:r w:rsidRPr="07B3CC81">
              <w:rPr>
                <w:color w:val="000000" w:themeColor="text1"/>
                <w:lang w:val="en-US"/>
              </w:rPr>
              <w:t>xxx</w:t>
            </w:r>
          </w:p>
        </w:tc>
      </w:tr>
      <w:tr w:rsidR="00DD1A73" w14:paraId="2DA55063"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224949" w14:textId="415A8B32" w:rsidR="00DD1A73" w:rsidRPr="07B3CC81" w:rsidRDefault="00A517DC">
            <w:pPr>
              <w:spacing w:before="60" w:after="60"/>
              <w:rPr>
                <w:color w:val="231F20"/>
                <w:lang w:val="en-US"/>
              </w:rPr>
            </w:pPr>
            <w:r>
              <w:rPr>
                <w:color w:val="231F20"/>
                <w:lang w:val="en-US"/>
              </w:rPr>
              <w:t>Certified works</w:t>
            </w:r>
            <w:r w:rsidR="00DD1A73">
              <w:rPr>
                <w:color w:val="231F20"/>
                <w:lang w:val="en-US"/>
              </w:rPr>
              <w:t xml:space="preserve"> for water</w:t>
            </w:r>
            <w:r w:rsidR="00A41E08">
              <w:rPr>
                <w:color w:val="231F20"/>
                <w:lang w:val="en-US"/>
              </w:rPr>
              <w:t xml:space="preserve"> project</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62276C" w14:textId="140D87C4" w:rsidR="00DD1A73" w:rsidRPr="07B3CC81" w:rsidRDefault="00A41E08">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8F3306" w14:textId="61463B78"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7B7F75E7"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09AC53" w14:textId="7D76219C" w:rsidR="00DD1A73" w:rsidRDefault="00A41E08">
            <w:pPr>
              <w:spacing w:before="60" w:after="60"/>
              <w:rPr>
                <w:color w:val="231F20"/>
                <w:lang w:val="en-US"/>
              </w:rPr>
            </w:pPr>
            <w:r>
              <w:rPr>
                <w:color w:val="231F20"/>
                <w:lang w:val="en-US"/>
              </w:rPr>
              <w:t>Certified works</w:t>
            </w:r>
            <w:r w:rsidR="00DD1A73">
              <w:rPr>
                <w:color w:val="231F20"/>
                <w:lang w:val="en-US"/>
              </w:rPr>
              <w:t xml:space="preserve"> for health facilities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024B523" w14:textId="47F024D6" w:rsidR="00DD1A73" w:rsidRPr="07B3CC81" w:rsidRDefault="00A41E08">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B45B00B" w14:textId="311B55CD"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36484530"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DB0BF0" w14:textId="4BE8E902" w:rsidR="00DD1A73" w:rsidRDefault="00A41E08">
            <w:pPr>
              <w:spacing w:before="60" w:after="60"/>
              <w:rPr>
                <w:color w:val="231F20"/>
                <w:lang w:val="en-US"/>
              </w:rPr>
            </w:pPr>
            <w:r>
              <w:rPr>
                <w:color w:val="231F20"/>
                <w:lang w:val="en-US"/>
              </w:rPr>
              <w:t xml:space="preserve">Certified works </w:t>
            </w:r>
            <w:r w:rsidR="00DD1A73">
              <w:rPr>
                <w:color w:val="231F20"/>
                <w:lang w:val="en-US"/>
              </w:rPr>
              <w:t>for energy</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65DB1D" w14:textId="208B9551" w:rsidR="00DD1A73" w:rsidRPr="07B3CC81" w:rsidRDefault="00A41E08">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93DB14" w14:textId="51A766A0"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1B6C1FCB"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9321C0" w14:textId="6320522D" w:rsidR="00DD1A73" w:rsidRDefault="00A41E08">
            <w:pPr>
              <w:spacing w:before="60" w:after="60"/>
              <w:rPr>
                <w:color w:val="231F20"/>
                <w:lang w:val="en-US"/>
              </w:rPr>
            </w:pPr>
            <w:r>
              <w:rPr>
                <w:color w:val="231F20"/>
                <w:lang w:val="en-US"/>
              </w:rPr>
              <w:t xml:space="preserve">Certified works </w:t>
            </w:r>
            <w:r w:rsidR="00DD1A73">
              <w:rPr>
                <w:color w:val="231F20"/>
                <w:lang w:val="en-US"/>
              </w:rPr>
              <w:t>for education facilities</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0827806" w14:textId="4222FCA8" w:rsidR="00DD1A73" w:rsidRPr="07B3CC81" w:rsidRDefault="00A41E08">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435DA4" w14:textId="3F87ED24" w:rsidR="00DD1A73" w:rsidRPr="07B3CC81" w:rsidRDefault="00A41E08">
            <w:pPr>
              <w:spacing w:before="60" w:after="60"/>
              <w:jc w:val="center"/>
              <w:rPr>
                <w:color w:val="000000" w:themeColor="text1"/>
                <w:lang w:val="en-US"/>
              </w:rPr>
            </w:pPr>
            <w:r>
              <w:rPr>
                <w:color w:val="000000" w:themeColor="text1"/>
                <w:lang w:val="en-US"/>
              </w:rPr>
              <w:t>xxx</w:t>
            </w:r>
          </w:p>
        </w:tc>
      </w:tr>
      <w:tr w:rsidR="00B12A73" w14:paraId="71BE37C6"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7A0446" w14:textId="53D7C97E" w:rsidR="00B12A73" w:rsidRDefault="00B12A73">
            <w:pPr>
              <w:spacing w:before="60" w:after="60"/>
              <w:rPr>
                <w:color w:val="231F20"/>
                <w:lang w:val="en-US"/>
              </w:rPr>
            </w:pPr>
            <w:r>
              <w:rPr>
                <w:color w:val="231F20"/>
                <w:lang w:val="en-US"/>
              </w:rPr>
              <w:t xml:space="preserve">Others </w:t>
            </w:r>
            <w:r w:rsidRPr="00B12A73">
              <w:rPr>
                <w:i/>
                <w:iCs/>
                <w:color w:val="231F20"/>
                <w:lang w:val="en-US"/>
              </w:rPr>
              <w:t>(specify)</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3029EEA" w14:textId="46EB83B6" w:rsidR="00B12A73" w:rsidRDefault="00B12A73">
            <w:pPr>
              <w:spacing w:before="60" w:after="60"/>
              <w:jc w:val="center"/>
              <w:rPr>
                <w:color w:val="000000" w:themeColor="text1"/>
                <w:lang w:val="en-US"/>
              </w:rPr>
            </w:pPr>
            <w:r>
              <w:rPr>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697344E" w14:textId="63F8222D" w:rsidR="00B12A73" w:rsidRDefault="00B12A73">
            <w:pPr>
              <w:spacing w:before="60" w:after="60"/>
              <w:jc w:val="center"/>
              <w:rPr>
                <w:color w:val="000000" w:themeColor="text1"/>
                <w:lang w:val="en-US"/>
              </w:rPr>
            </w:pPr>
            <w:r>
              <w:rPr>
                <w:color w:val="000000" w:themeColor="text1"/>
                <w:lang w:val="en-US"/>
              </w:rPr>
              <w:t>xxx</w:t>
            </w:r>
          </w:p>
        </w:tc>
      </w:tr>
      <w:tr w:rsidR="00DD1A73" w14:paraId="46B3B79E" w14:textId="77777777" w:rsidTr="00F3772A">
        <w:trPr>
          <w:trHeight w:val="330"/>
        </w:trPr>
        <w:tc>
          <w:tcPr>
            <w:tcW w:w="243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E0C5F9A" w14:textId="77777777" w:rsidR="00DD1A73" w:rsidRDefault="00DD1A73">
            <w:pPr>
              <w:spacing w:before="60" w:after="60"/>
              <w:ind w:left="34"/>
              <w:rPr>
                <w:color w:val="231F20"/>
              </w:rPr>
            </w:pPr>
            <w:r w:rsidRPr="07B3CC81">
              <w:rPr>
                <w:b/>
                <w:bCs/>
                <w:color w:val="231F20"/>
              </w:rPr>
              <w:t>Total</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BBC5AE7" w14:textId="77777777" w:rsidR="00DD1A73" w:rsidRDefault="00DD1A73">
            <w:pPr>
              <w:spacing w:before="60" w:after="60"/>
              <w:jc w:val="center"/>
              <w:rPr>
                <w:color w:val="000000" w:themeColor="text1"/>
              </w:rPr>
            </w:pPr>
            <w:r w:rsidRPr="07B3CC81">
              <w:rPr>
                <w:b/>
                <w:bCs/>
                <w:color w:val="000000" w:themeColor="text1"/>
                <w:lang w:val="en-US"/>
              </w:rPr>
              <w:t>xxx</w:t>
            </w:r>
          </w:p>
        </w:tc>
        <w:tc>
          <w:tcPr>
            <w:tcW w:w="128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F84674" w14:textId="77777777" w:rsidR="00DD1A73" w:rsidRDefault="00DD1A73">
            <w:pPr>
              <w:spacing w:before="60" w:after="60"/>
              <w:jc w:val="center"/>
            </w:pPr>
            <w:r w:rsidRPr="07B3CC81">
              <w:rPr>
                <w:b/>
                <w:bCs/>
                <w:color w:val="000000" w:themeColor="text1"/>
                <w:lang w:val="en-US"/>
              </w:rPr>
              <w:t>xxx</w:t>
            </w:r>
            <w:r w:rsidRPr="07B3CC81">
              <w:rPr>
                <w:i/>
                <w:iCs/>
              </w:rPr>
              <w:t xml:space="preserve"> </w:t>
            </w:r>
          </w:p>
        </w:tc>
      </w:tr>
    </w:tbl>
    <w:p w14:paraId="4DE9BA7C" w14:textId="77777777" w:rsidR="00C00F0F" w:rsidRDefault="00C00F0F" w:rsidP="00C00F0F">
      <w:pPr>
        <w:pStyle w:val="ListParagraph"/>
        <w:spacing w:line="360" w:lineRule="auto"/>
        <w:ind w:left="1080" w:right="-20"/>
        <w:jc w:val="both"/>
        <w:rPr>
          <w:rFonts w:eastAsia="Arial"/>
          <w:b/>
          <w:bCs/>
          <w:spacing w:val="3"/>
        </w:rPr>
      </w:pPr>
    </w:p>
    <w:p w14:paraId="2AE1E47E" w14:textId="0D248AB3" w:rsidR="00BD38BE" w:rsidRPr="006E1CB5" w:rsidRDefault="00D21C5A" w:rsidP="006E1CB5">
      <w:pPr>
        <w:pStyle w:val="ListParagraph"/>
        <w:numPr>
          <w:ilvl w:val="0"/>
          <w:numId w:val="9"/>
        </w:numPr>
        <w:spacing w:line="360" w:lineRule="auto"/>
        <w:ind w:left="426" w:right="-20" w:hanging="369"/>
        <w:jc w:val="both"/>
        <w:rPr>
          <w:rFonts w:eastAsia="Arial"/>
          <w:b/>
          <w:bCs/>
          <w:spacing w:val="3"/>
        </w:rPr>
      </w:pPr>
      <w:r w:rsidRPr="006E1CB5">
        <w:rPr>
          <w:rFonts w:eastAsia="Arial"/>
          <w:b/>
        </w:rPr>
        <w:t>Cas</w:t>
      </w:r>
      <w:r w:rsidRPr="006E1CB5">
        <w:rPr>
          <w:rFonts w:eastAsia="Arial"/>
          <w:b/>
          <w:bCs/>
          <w:spacing w:val="3"/>
        </w:rPr>
        <w:t>h and Cash Equivalents</w:t>
      </w:r>
    </w:p>
    <w:p w14:paraId="3A8E22A1" w14:textId="77777777" w:rsidR="005C0314" w:rsidRPr="00E869A3" w:rsidRDefault="005C0314" w:rsidP="00B2787A">
      <w:pPr>
        <w:autoSpaceDE/>
        <w:autoSpaceDN/>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1626"/>
        <w:gridCol w:w="1626"/>
        <w:gridCol w:w="1628"/>
      </w:tblGrid>
      <w:tr w:rsidR="00962509" w:rsidRPr="00650C14" w14:paraId="4AE7A93E" w14:textId="3B3D4503" w:rsidTr="00F3772A">
        <w:trPr>
          <w:trHeight w:val="338"/>
        </w:trPr>
        <w:tc>
          <w:tcPr>
            <w:tcW w:w="2446" w:type="pct"/>
            <w:vMerge w:val="restart"/>
            <w:shd w:val="clear" w:color="auto" w:fill="0070C0"/>
            <w:noWrap/>
            <w:vAlign w:val="center"/>
            <w:hideMark/>
          </w:tcPr>
          <w:p w14:paraId="79D35D3E" w14:textId="77777777" w:rsidR="00962509" w:rsidRPr="00650C14" w:rsidRDefault="00962509" w:rsidP="00FE63F6">
            <w:pPr>
              <w:autoSpaceDE/>
              <w:autoSpaceDN/>
              <w:spacing w:line="276" w:lineRule="auto"/>
              <w:rPr>
                <w:b/>
                <w:bCs/>
                <w:lang w:eastAsia="en-GB"/>
              </w:rPr>
            </w:pPr>
            <w:r w:rsidRPr="00650C14">
              <w:rPr>
                <w:b/>
                <w:bCs/>
                <w:lang w:val="en-US"/>
              </w:rPr>
              <w:t>Description</w:t>
            </w:r>
          </w:p>
        </w:tc>
        <w:tc>
          <w:tcPr>
            <w:tcW w:w="851" w:type="pct"/>
            <w:shd w:val="clear" w:color="auto" w:fill="0070C0"/>
            <w:noWrap/>
            <w:hideMark/>
          </w:tcPr>
          <w:p w14:paraId="3CACFCCC" w14:textId="590EC11D" w:rsidR="00962509" w:rsidRPr="00F3772A" w:rsidRDefault="00962509" w:rsidP="003053B9">
            <w:pPr>
              <w:autoSpaceDE/>
              <w:autoSpaceDN/>
              <w:spacing w:line="276" w:lineRule="auto"/>
              <w:jc w:val="center"/>
              <w:rPr>
                <w:b/>
                <w:bCs/>
                <w:sz w:val="22"/>
                <w:szCs w:val="22"/>
                <w:lang w:val="en-US"/>
              </w:rPr>
            </w:pPr>
            <w:r w:rsidRPr="00F3772A">
              <w:rPr>
                <w:b/>
                <w:bCs/>
                <w:color w:val="000000"/>
                <w:sz w:val="22"/>
                <w:szCs w:val="22"/>
                <w:lang w:val="en-US"/>
              </w:rPr>
              <w:t>Period ended Sep*/Dec*/March*/June* 20xx</w:t>
            </w:r>
          </w:p>
        </w:tc>
        <w:tc>
          <w:tcPr>
            <w:tcW w:w="851" w:type="pct"/>
            <w:shd w:val="clear" w:color="auto" w:fill="0070C0"/>
            <w:noWrap/>
            <w:hideMark/>
          </w:tcPr>
          <w:p w14:paraId="536AFFE4" w14:textId="7164D38D" w:rsidR="00962509" w:rsidRPr="00F3772A" w:rsidRDefault="00962509" w:rsidP="003053B9">
            <w:pPr>
              <w:autoSpaceDE/>
              <w:autoSpaceDN/>
              <w:spacing w:line="276" w:lineRule="auto"/>
              <w:jc w:val="center"/>
              <w:rPr>
                <w:b/>
                <w:bCs/>
                <w:sz w:val="22"/>
                <w:szCs w:val="22"/>
                <w:lang w:val="en-US"/>
              </w:rPr>
            </w:pPr>
            <w:r w:rsidRPr="00F3772A">
              <w:rPr>
                <w:b/>
                <w:bCs/>
                <w:color w:val="000000"/>
                <w:sz w:val="22"/>
                <w:szCs w:val="22"/>
                <w:lang w:val="en-US"/>
              </w:rPr>
              <w:t>Prior Year Period</w:t>
            </w:r>
          </w:p>
        </w:tc>
        <w:tc>
          <w:tcPr>
            <w:tcW w:w="852" w:type="pct"/>
            <w:shd w:val="clear" w:color="auto" w:fill="0070C0"/>
          </w:tcPr>
          <w:p w14:paraId="388D6952" w14:textId="10D07073" w:rsidR="00962509" w:rsidRPr="00F3772A" w:rsidRDefault="00802B4B" w:rsidP="003053B9">
            <w:pPr>
              <w:autoSpaceDE/>
              <w:autoSpaceDN/>
              <w:spacing w:line="276" w:lineRule="auto"/>
              <w:jc w:val="center"/>
              <w:rPr>
                <w:b/>
                <w:bCs/>
                <w:color w:val="000000"/>
                <w:sz w:val="22"/>
                <w:szCs w:val="22"/>
                <w:lang w:val="en-US"/>
              </w:rPr>
            </w:pPr>
            <w:r w:rsidRPr="00F3772A">
              <w:rPr>
                <w:b/>
                <w:bCs/>
                <w:color w:val="000000"/>
                <w:sz w:val="22"/>
                <w:szCs w:val="22"/>
                <w:lang w:val="en-US"/>
              </w:rPr>
              <w:t>Comparative for Cash flow</w:t>
            </w:r>
          </w:p>
        </w:tc>
      </w:tr>
      <w:tr w:rsidR="00962509" w:rsidRPr="00650C14" w14:paraId="59FBA90D" w14:textId="6ACBA011" w:rsidTr="00F3772A">
        <w:trPr>
          <w:trHeight w:val="338"/>
        </w:trPr>
        <w:tc>
          <w:tcPr>
            <w:tcW w:w="2446" w:type="pct"/>
            <w:vMerge/>
            <w:shd w:val="clear" w:color="auto" w:fill="0070C0"/>
            <w:noWrap/>
            <w:vAlign w:val="center"/>
            <w:hideMark/>
          </w:tcPr>
          <w:p w14:paraId="34547A14" w14:textId="77777777" w:rsidR="00962509" w:rsidRPr="00650C14" w:rsidRDefault="00962509" w:rsidP="00BD38BE">
            <w:pPr>
              <w:autoSpaceDE/>
              <w:autoSpaceDN/>
              <w:spacing w:line="276" w:lineRule="auto"/>
              <w:rPr>
                <w:b/>
                <w:bCs/>
                <w:lang w:eastAsia="en-GB"/>
              </w:rPr>
            </w:pPr>
          </w:p>
        </w:tc>
        <w:tc>
          <w:tcPr>
            <w:tcW w:w="851" w:type="pct"/>
            <w:shd w:val="clear" w:color="auto" w:fill="0070C0"/>
            <w:noWrap/>
            <w:vAlign w:val="center"/>
            <w:hideMark/>
          </w:tcPr>
          <w:p w14:paraId="27DC20D7" w14:textId="3A6759FD" w:rsidR="00962509" w:rsidRPr="00F3772A" w:rsidRDefault="00962509" w:rsidP="00BD38BE">
            <w:pPr>
              <w:autoSpaceDE/>
              <w:autoSpaceDN/>
              <w:spacing w:line="276" w:lineRule="auto"/>
              <w:jc w:val="center"/>
              <w:rPr>
                <w:b/>
                <w:bCs/>
                <w:sz w:val="22"/>
                <w:szCs w:val="22"/>
                <w:lang w:val="en-US"/>
              </w:rPr>
            </w:pPr>
            <w:r w:rsidRPr="00F3772A">
              <w:rPr>
                <w:b/>
                <w:bCs/>
                <w:sz w:val="22"/>
                <w:szCs w:val="22"/>
                <w:lang w:val="en-US"/>
              </w:rPr>
              <w:t>Kshs</w:t>
            </w:r>
          </w:p>
        </w:tc>
        <w:tc>
          <w:tcPr>
            <w:tcW w:w="851" w:type="pct"/>
            <w:shd w:val="clear" w:color="auto" w:fill="0070C0"/>
            <w:noWrap/>
            <w:vAlign w:val="center"/>
            <w:hideMark/>
          </w:tcPr>
          <w:p w14:paraId="42E4AE33" w14:textId="10C2F954" w:rsidR="00962509" w:rsidRPr="00F3772A" w:rsidRDefault="00962509" w:rsidP="00BD38BE">
            <w:pPr>
              <w:autoSpaceDE/>
              <w:autoSpaceDN/>
              <w:spacing w:line="276" w:lineRule="auto"/>
              <w:jc w:val="center"/>
              <w:rPr>
                <w:b/>
                <w:bCs/>
                <w:sz w:val="22"/>
                <w:szCs w:val="22"/>
                <w:lang w:val="en-US"/>
              </w:rPr>
            </w:pPr>
            <w:r w:rsidRPr="00F3772A">
              <w:rPr>
                <w:b/>
                <w:bCs/>
                <w:sz w:val="22"/>
                <w:szCs w:val="22"/>
                <w:lang w:val="en-US"/>
              </w:rPr>
              <w:t>Kshs</w:t>
            </w:r>
          </w:p>
        </w:tc>
        <w:tc>
          <w:tcPr>
            <w:tcW w:w="852" w:type="pct"/>
            <w:shd w:val="clear" w:color="auto" w:fill="0070C0"/>
          </w:tcPr>
          <w:p w14:paraId="20C8A018" w14:textId="2AAED95E" w:rsidR="00962509" w:rsidRPr="00F3772A" w:rsidRDefault="00520899" w:rsidP="00BD38BE">
            <w:pPr>
              <w:autoSpaceDE/>
              <w:autoSpaceDN/>
              <w:spacing w:line="276" w:lineRule="auto"/>
              <w:jc w:val="center"/>
              <w:rPr>
                <w:b/>
                <w:bCs/>
                <w:sz w:val="22"/>
                <w:szCs w:val="22"/>
                <w:lang w:val="en-US"/>
              </w:rPr>
            </w:pPr>
            <w:r w:rsidRPr="00F3772A">
              <w:rPr>
                <w:b/>
                <w:bCs/>
                <w:color w:val="231F20"/>
                <w:sz w:val="22"/>
                <w:szCs w:val="22"/>
                <w:lang w:val="en-US"/>
              </w:rPr>
              <w:t>Kshs</w:t>
            </w:r>
          </w:p>
        </w:tc>
      </w:tr>
      <w:tr w:rsidR="00962509" w:rsidRPr="00650C14" w14:paraId="7E4558B8" w14:textId="321A6A22" w:rsidTr="00F3772A">
        <w:trPr>
          <w:trHeight w:val="338"/>
        </w:trPr>
        <w:tc>
          <w:tcPr>
            <w:tcW w:w="2446" w:type="pct"/>
            <w:shd w:val="clear" w:color="auto" w:fill="auto"/>
            <w:noWrap/>
            <w:vAlign w:val="center"/>
            <w:hideMark/>
          </w:tcPr>
          <w:p w14:paraId="26913F5A" w14:textId="3844A79D" w:rsidR="00962509" w:rsidRPr="00650C14" w:rsidRDefault="00962509" w:rsidP="00BD38BE">
            <w:pPr>
              <w:autoSpaceDE/>
              <w:autoSpaceDN/>
              <w:spacing w:line="276" w:lineRule="auto"/>
              <w:rPr>
                <w:lang w:val="en-US"/>
              </w:rPr>
            </w:pPr>
            <w:r>
              <w:rPr>
                <w:lang w:eastAsia="en-GB"/>
              </w:rPr>
              <w:t>Special Purpose Account</w:t>
            </w:r>
          </w:p>
        </w:tc>
        <w:tc>
          <w:tcPr>
            <w:tcW w:w="851" w:type="pct"/>
            <w:shd w:val="clear" w:color="auto" w:fill="auto"/>
            <w:noWrap/>
            <w:vAlign w:val="bottom"/>
            <w:hideMark/>
          </w:tcPr>
          <w:p w14:paraId="2D381B31" w14:textId="07EAD4A1" w:rsidR="00962509" w:rsidRPr="00F3772A" w:rsidRDefault="00962509" w:rsidP="00C560AE">
            <w:pPr>
              <w:autoSpaceDE/>
              <w:autoSpaceDN/>
              <w:spacing w:line="276" w:lineRule="auto"/>
              <w:jc w:val="center"/>
              <w:rPr>
                <w:sz w:val="22"/>
                <w:szCs w:val="22"/>
                <w:lang w:val="en-US"/>
              </w:rPr>
            </w:pPr>
            <w:r w:rsidRPr="00F3772A">
              <w:rPr>
                <w:sz w:val="22"/>
                <w:szCs w:val="22"/>
                <w:lang w:val="en-US"/>
              </w:rPr>
              <w:t>xxx</w:t>
            </w:r>
          </w:p>
        </w:tc>
        <w:tc>
          <w:tcPr>
            <w:tcW w:w="851" w:type="pct"/>
            <w:shd w:val="clear" w:color="auto" w:fill="auto"/>
            <w:noWrap/>
            <w:vAlign w:val="bottom"/>
            <w:hideMark/>
          </w:tcPr>
          <w:p w14:paraId="5C77E2D1" w14:textId="5708CBC6" w:rsidR="00962509" w:rsidRPr="00F3772A" w:rsidRDefault="00962509" w:rsidP="00C560AE">
            <w:pPr>
              <w:autoSpaceDE/>
              <w:autoSpaceDN/>
              <w:spacing w:line="276" w:lineRule="auto"/>
              <w:jc w:val="center"/>
              <w:rPr>
                <w:sz w:val="22"/>
                <w:szCs w:val="22"/>
                <w:lang w:val="en-US"/>
              </w:rPr>
            </w:pPr>
            <w:r w:rsidRPr="00F3772A">
              <w:rPr>
                <w:sz w:val="22"/>
                <w:szCs w:val="22"/>
                <w:lang w:val="en-US"/>
              </w:rPr>
              <w:t>xxx</w:t>
            </w:r>
          </w:p>
        </w:tc>
        <w:tc>
          <w:tcPr>
            <w:tcW w:w="852" w:type="pct"/>
            <w:vAlign w:val="bottom"/>
          </w:tcPr>
          <w:p w14:paraId="3A666894" w14:textId="7D74E8A3" w:rsidR="00962509" w:rsidRPr="00F3772A" w:rsidRDefault="008E713C" w:rsidP="00C560AE">
            <w:pPr>
              <w:autoSpaceDE/>
              <w:autoSpaceDN/>
              <w:spacing w:line="276" w:lineRule="auto"/>
              <w:jc w:val="center"/>
              <w:rPr>
                <w:sz w:val="22"/>
                <w:szCs w:val="22"/>
                <w:lang w:val="en-US"/>
              </w:rPr>
            </w:pPr>
            <w:r w:rsidRPr="00F3772A">
              <w:rPr>
                <w:sz w:val="22"/>
                <w:szCs w:val="22"/>
                <w:lang w:val="en-US"/>
              </w:rPr>
              <w:t>xxx</w:t>
            </w:r>
          </w:p>
        </w:tc>
      </w:tr>
      <w:tr w:rsidR="00962509" w:rsidRPr="00650C14" w14:paraId="36E11013" w14:textId="16223922" w:rsidTr="00F3772A">
        <w:trPr>
          <w:trHeight w:val="38"/>
        </w:trPr>
        <w:tc>
          <w:tcPr>
            <w:tcW w:w="2446" w:type="pct"/>
            <w:shd w:val="clear" w:color="auto" w:fill="auto"/>
            <w:noWrap/>
            <w:vAlign w:val="center"/>
          </w:tcPr>
          <w:p w14:paraId="5E1FC667" w14:textId="2ED2B731" w:rsidR="00962509" w:rsidRDefault="00962509" w:rsidP="00BD38BE">
            <w:pPr>
              <w:autoSpaceDE/>
              <w:autoSpaceDN/>
              <w:spacing w:line="276" w:lineRule="auto"/>
              <w:rPr>
                <w:lang w:eastAsia="en-GB"/>
              </w:rPr>
            </w:pPr>
            <w:r>
              <w:rPr>
                <w:lang w:eastAsia="en-GB"/>
              </w:rPr>
              <w:t>Deposit Account</w:t>
            </w:r>
          </w:p>
        </w:tc>
        <w:tc>
          <w:tcPr>
            <w:tcW w:w="851" w:type="pct"/>
            <w:shd w:val="clear" w:color="auto" w:fill="auto"/>
            <w:noWrap/>
            <w:vAlign w:val="bottom"/>
          </w:tcPr>
          <w:p w14:paraId="040B3DDB" w14:textId="51F3EFF7" w:rsidR="00962509" w:rsidRPr="00F3772A" w:rsidRDefault="00962509" w:rsidP="00C560AE">
            <w:pPr>
              <w:autoSpaceDE/>
              <w:autoSpaceDN/>
              <w:spacing w:line="276" w:lineRule="auto"/>
              <w:jc w:val="center"/>
              <w:rPr>
                <w:sz w:val="22"/>
                <w:szCs w:val="22"/>
                <w:lang w:val="en-US"/>
              </w:rPr>
            </w:pPr>
            <w:r w:rsidRPr="00F3772A">
              <w:rPr>
                <w:sz w:val="22"/>
                <w:szCs w:val="22"/>
                <w:lang w:val="en-US"/>
              </w:rPr>
              <w:t>xxx</w:t>
            </w:r>
          </w:p>
        </w:tc>
        <w:tc>
          <w:tcPr>
            <w:tcW w:w="851" w:type="pct"/>
            <w:shd w:val="clear" w:color="auto" w:fill="auto"/>
            <w:noWrap/>
            <w:vAlign w:val="bottom"/>
          </w:tcPr>
          <w:p w14:paraId="3E50A545" w14:textId="260B701E" w:rsidR="00962509" w:rsidRPr="00F3772A" w:rsidRDefault="00962509" w:rsidP="00C560AE">
            <w:pPr>
              <w:autoSpaceDE/>
              <w:autoSpaceDN/>
              <w:spacing w:line="276" w:lineRule="auto"/>
              <w:jc w:val="center"/>
              <w:rPr>
                <w:sz w:val="22"/>
                <w:szCs w:val="22"/>
                <w:lang w:val="en-US"/>
              </w:rPr>
            </w:pPr>
            <w:r w:rsidRPr="00F3772A">
              <w:rPr>
                <w:sz w:val="22"/>
                <w:szCs w:val="22"/>
                <w:lang w:val="en-US"/>
              </w:rPr>
              <w:t>xxx</w:t>
            </w:r>
          </w:p>
        </w:tc>
        <w:tc>
          <w:tcPr>
            <w:tcW w:w="852" w:type="pct"/>
            <w:vAlign w:val="bottom"/>
          </w:tcPr>
          <w:p w14:paraId="39F67B82" w14:textId="354863B3" w:rsidR="00962509" w:rsidRPr="00F3772A" w:rsidRDefault="008E713C" w:rsidP="00C560AE">
            <w:pPr>
              <w:autoSpaceDE/>
              <w:autoSpaceDN/>
              <w:spacing w:line="276" w:lineRule="auto"/>
              <w:jc w:val="center"/>
              <w:rPr>
                <w:sz w:val="22"/>
                <w:szCs w:val="22"/>
                <w:lang w:val="en-US"/>
              </w:rPr>
            </w:pPr>
            <w:r w:rsidRPr="00F3772A">
              <w:rPr>
                <w:sz w:val="22"/>
                <w:szCs w:val="22"/>
                <w:lang w:val="en-US"/>
              </w:rPr>
              <w:t>xxx</w:t>
            </w:r>
          </w:p>
        </w:tc>
      </w:tr>
      <w:tr w:rsidR="00962509" w:rsidRPr="00650C14" w14:paraId="6EAB1A30" w14:textId="41352158" w:rsidTr="00F3772A">
        <w:trPr>
          <w:trHeight w:val="38"/>
        </w:trPr>
        <w:tc>
          <w:tcPr>
            <w:tcW w:w="2446" w:type="pct"/>
            <w:shd w:val="clear" w:color="auto" w:fill="auto"/>
            <w:noWrap/>
            <w:vAlign w:val="center"/>
          </w:tcPr>
          <w:p w14:paraId="040BE8AD" w14:textId="6E1150DD" w:rsidR="00962509" w:rsidRPr="00650C14" w:rsidRDefault="00962509" w:rsidP="00BD38BE">
            <w:pPr>
              <w:autoSpaceDE/>
              <w:autoSpaceDN/>
              <w:spacing w:line="276" w:lineRule="auto"/>
              <w:rPr>
                <w:lang w:eastAsia="en-GB"/>
              </w:rPr>
            </w:pPr>
            <w:r>
              <w:rPr>
                <w:lang w:eastAsia="en-GB"/>
              </w:rPr>
              <w:t>Cash balances</w:t>
            </w:r>
          </w:p>
        </w:tc>
        <w:tc>
          <w:tcPr>
            <w:tcW w:w="851" w:type="pct"/>
            <w:shd w:val="clear" w:color="auto" w:fill="auto"/>
            <w:noWrap/>
            <w:vAlign w:val="bottom"/>
          </w:tcPr>
          <w:p w14:paraId="57E9D717" w14:textId="1CE862E6" w:rsidR="00962509" w:rsidRPr="00F3772A" w:rsidRDefault="00962509" w:rsidP="00C560AE">
            <w:pPr>
              <w:autoSpaceDE/>
              <w:autoSpaceDN/>
              <w:spacing w:line="276" w:lineRule="auto"/>
              <w:jc w:val="center"/>
              <w:rPr>
                <w:sz w:val="22"/>
                <w:szCs w:val="22"/>
                <w:lang w:val="en-US"/>
              </w:rPr>
            </w:pPr>
            <w:r w:rsidRPr="00F3772A">
              <w:rPr>
                <w:sz w:val="22"/>
                <w:szCs w:val="22"/>
                <w:lang w:val="en-US"/>
              </w:rPr>
              <w:t>xxx</w:t>
            </w:r>
          </w:p>
        </w:tc>
        <w:tc>
          <w:tcPr>
            <w:tcW w:w="851" w:type="pct"/>
            <w:shd w:val="clear" w:color="auto" w:fill="auto"/>
            <w:noWrap/>
            <w:vAlign w:val="bottom"/>
          </w:tcPr>
          <w:p w14:paraId="40ED6792" w14:textId="04AB6B94" w:rsidR="00962509" w:rsidRPr="00F3772A" w:rsidRDefault="00962509" w:rsidP="00C560AE">
            <w:pPr>
              <w:autoSpaceDE/>
              <w:autoSpaceDN/>
              <w:spacing w:line="276" w:lineRule="auto"/>
              <w:jc w:val="center"/>
              <w:rPr>
                <w:sz w:val="22"/>
                <w:szCs w:val="22"/>
                <w:lang w:val="en-US"/>
              </w:rPr>
            </w:pPr>
            <w:r w:rsidRPr="00F3772A">
              <w:rPr>
                <w:sz w:val="22"/>
                <w:szCs w:val="22"/>
                <w:lang w:val="en-US"/>
              </w:rPr>
              <w:t>xxx</w:t>
            </w:r>
          </w:p>
        </w:tc>
        <w:tc>
          <w:tcPr>
            <w:tcW w:w="852" w:type="pct"/>
            <w:vAlign w:val="bottom"/>
          </w:tcPr>
          <w:p w14:paraId="2E4D0C95" w14:textId="6EF319D6" w:rsidR="00962509" w:rsidRPr="00F3772A" w:rsidRDefault="008E713C" w:rsidP="00C560AE">
            <w:pPr>
              <w:autoSpaceDE/>
              <w:autoSpaceDN/>
              <w:spacing w:line="276" w:lineRule="auto"/>
              <w:jc w:val="center"/>
              <w:rPr>
                <w:sz w:val="22"/>
                <w:szCs w:val="22"/>
                <w:lang w:val="en-US"/>
              </w:rPr>
            </w:pPr>
            <w:r w:rsidRPr="00F3772A">
              <w:rPr>
                <w:sz w:val="22"/>
                <w:szCs w:val="22"/>
                <w:lang w:val="en-US"/>
              </w:rPr>
              <w:t>xxx</w:t>
            </w:r>
          </w:p>
        </w:tc>
      </w:tr>
      <w:tr w:rsidR="00962509" w:rsidRPr="00650C14" w14:paraId="3AD1A678" w14:textId="780231B0" w:rsidTr="00F3772A">
        <w:trPr>
          <w:trHeight w:val="338"/>
        </w:trPr>
        <w:tc>
          <w:tcPr>
            <w:tcW w:w="2446" w:type="pct"/>
            <w:shd w:val="clear" w:color="auto" w:fill="auto"/>
            <w:noWrap/>
            <w:vAlign w:val="bottom"/>
            <w:hideMark/>
          </w:tcPr>
          <w:p w14:paraId="0B9ACC3F" w14:textId="01F13089" w:rsidR="00962509" w:rsidRPr="00650C14" w:rsidRDefault="00962509" w:rsidP="00071EE6">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Cash</w:t>
            </w:r>
            <w:r w:rsidRPr="00650C14">
              <w:rPr>
                <w:lang w:eastAsia="en-GB"/>
              </w:rPr>
              <w:t xml:space="preserve"> </w:t>
            </w:r>
            <w:r w:rsidRPr="00232E6C">
              <w:rPr>
                <w:b/>
                <w:bCs/>
                <w:lang w:eastAsia="en-GB"/>
              </w:rPr>
              <w:t>a</w:t>
            </w:r>
            <w:r w:rsidRPr="00650C14">
              <w:rPr>
                <w:b/>
                <w:bCs/>
                <w:lang w:eastAsia="en-GB"/>
              </w:rPr>
              <w:t>nd</w:t>
            </w:r>
            <w:r w:rsidRPr="00650C14">
              <w:rPr>
                <w:lang w:eastAsia="en-GB"/>
              </w:rPr>
              <w:t xml:space="preserve"> </w:t>
            </w:r>
            <w:r>
              <w:rPr>
                <w:b/>
                <w:bCs/>
                <w:lang w:eastAsia="en-GB"/>
              </w:rPr>
              <w:t>c</w:t>
            </w:r>
            <w:r w:rsidRPr="00650C14">
              <w:rPr>
                <w:b/>
                <w:bCs/>
                <w:lang w:eastAsia="en-GB"/>
              </w:rPr>
              <w:t>ash</w:t>
            </w:r>
            <w:r w:rsidRPr="00650C14">
              <w:rPr>
                <w:lang w:eastAsia="en-GB"/>
              </w:rPr>
              <w:t xml:space="preserve"> </w:t>
            </w:r>
            <w:r>
              <w:rPr>
                <w:b/>
                <w:bCs/>
                <w:lang w:eastAsia="en-GB"/>
              </w:rPr>
              <w:t>e</w:t>
            </w:r>
            <w:r w:rsidRPr="00650C14">
              <w:rPr>
                <w:b/>
                <w:bCs/>
                <w:lang w:eastAsia="en-GB"/>
              </w:rPr>
              <w:t>quivalents</w:t>
            </w:r>
          </w:p>
        </w:tc>
        <w:tc>
          <w:tcPr>
            <w:tcW w:w="851" w:type="pct"/>
            <w:shd w:val="clear" w:color="auto" w:fill="auto"/>
            <w:noWrap/>
            <w:vAlign w:val="bottom"/>
            <w:hideMark/>
          </w:tcPr>
          <w:p w14:paraId="4C9A3C8A" w14:textId="064F2CA0" w:rsidR="00962509" w:rsidRPr="00F3772A" w:rsidRDefault="00962509" w:rsidP="00C560AE">
            <w:pPr>
              <w:autoSpaceDE/>
              <w:autoSpaceDN/>
              <w:spacing w:line="276" w:lineRule="auto"/>
              <w:jc w:val="center"/>
              <w:rPr>
                <w:b/>
                <w:bCs/>
                <w:sz w:val="22"/>
                <w:szCs w:val="22"/>
                <w:lang w:val="en-US"/>
              </w:rPr>
            </w:pPr>
            <w:r w:rsidRPr="00F3772A">
              <w:rPr>
                <w:b/>
                <w:bCs/>
                <w:sz w:val="22"/>
                <w:szCs w:val="22"/>
                <w:lang w:val="en-US"/>
              </w:rPr>
              <w:t>xxx</w:t>
            </w:r>
          </w:p>
        </w:tc>
        <w:tc>
          <w:tcPr>
            <w:tcW w:w="851" w:type="pct"/>
            <w:shd w:val="clear" w:color="auto" w:fill="auto"/>
            <w:noWrap/>
            <w:vAlign w:val="bottom"/>
            <w:hideMark/>
          </w:tcPr>
          <w:p w14:paraId="5411680D" w14:textId="24B34BA7" w:rsidR="00962509" w:rsidRPr="00F3772A" w:rsidRDefault="00962509" w:rsidP="00C560AE">
            <w:pPr>
              <w:autoSpaceDE/>
              <w:autoSpaceDN/>
              <w:spacing w:line="276" w:lineRule="auto"/>
              <w:jc w:val="center"/>
              <w:rPr>
                <w:b/>
                <w:bCs/>
                <w:sz w:val="22"/>
                <w:szCs w:val="22"/>
                <w:lang w:val="en-US"/>
              </w:rPr>
            </w:pPr>
            <w:r w:rsidRPr="00F3772A">
              <w:rPr>
                <w:b/>
                <w:bCs/>
                <w:sz w:val="22"/>
                <w:szCs w:val="22"/>
                <w:lang w:val="en-US"/>
              </w:rPr>
              <w:t>xxx</w:t>
            </w:r>
          </w:p>
        </w:tc>
        <w:tc>
          <w:tcPr>
            <w:tcW w:w="852" w:type="pct"/>
            <w:vAlign w:val="bottom"/>
          </w:tcPr>
          <w:p w14:paraId="07391C5C" w14:textId="2C124953" w:rsidR="00962509" w:rsidRPr="00F3772A" w:rsidRDefault="00071EE6" w:rsidP="00C560AE">
            <w:pPr>
              <w:autoSpaceDE/>
              <w:autoSpaceDN/>
              <w:spacing w:line="276" w:lineRule="auto"/>
              <w:jc w:val="center"/>
              <w:rPr>
                <w:b/>
                <w:bCs/>
                <w:sz w:val="22"/>
                <w:szCs w:val="22"/>
                <w:lang w:val="en-US"/>
              </w:rPr>
            </w:pPr>
            <w:r w:rsidRPr="00F3772A">
              <w:rPr>
                <w:b/>
                <w:bCs/>
                <w:sz w:val="22"/>
                <w:szCs w:val="22"/>
                <w:lang w:val="en-US"/>
              </w:rPr>
              <w:t>xxx</w:t>
            </w:r>
          </w:p>
        </w:tc>
      </w:tr>
    </w:tbl>
    <w:p w14:paraId="7B2B4165" w14:textId="21C324A0" w:rsidR="00E869A3" w:rsidRPr="003B0665" w:rsidRDefault="00E869A3" w:rsidP="00DC5D62">
      <w:pPr>
        <w:autoSpaceDE/>
        <w:autoSpaceDN/>
        <w:rPr>
          <w:b/>
          <w:sz w:val="10"/>
          <w:szCs w:val="10"/>
        </w:rPr>
      </w:pPr>
    </w:p>
    <w:p w14:paraId="55758BF4" w14:textId="6705F926" w:rsidR="00CC1AAB" w:rsidRDefault="00CC1AAB">
      <w:pPr>
        <w:autoSpaceDE/>
        <w:autoSpaceDN/>
        <w:rPr>
          <w:rFonts w:eastAsia="Arial"/>
          <w:b/>
          <w:bCs/>
          <w:spacing w:val="3"/>
        </w:rPr>
      </w:pPr>
    </w:p>
    <w:p w14:paraId="37E12E97" w14:textId="77777777" w:rsidR="00A204A3" w:rsidRDefault="00A204A3">
      <w:pPr>
        <w:autoSpaceDE/>
        <w:autoSpaceDN/>
        <w:rPr>
          <w:rFonts w:eastAsia="Arial"/>
          <w:b/>
          <w:bCs/>
          <w:spacing w:val="3"/>
        </w:rPr>
      </w:pPr>
    </w:p>
    <w:p w14:paraId="2826F9A9" w14:textId="77777777" w:rsidR="00A204A3" w:rsidRDefault="00A204A3">
      <w:pPr>
        <w:autoSpaceDE/>
        <w:autoSpaceDN/>
        <w:rPr>
          <w:rFonts w:eastAsia="Arial"/>
          <w:b/>
          <w:bCs/>
          <w:spacing w:val="3"/>
        </w:rPr>
      </w:pPr>
    </w:p>
    <w:p w14:paraId="55A97F99" w14:textId="45B27D43" w:rsidR="00A65CB7" w:rsidRPr="00202041" w:rsidRDefault="00D21C5A" w:rsidP="006E1CB5">
      <w:pPr>
        <w:pStyle w:val="ListParagraph"/>
        <w:numPr>
          <w:ilvl w:val="0"/>
          <w:numId w:val="9"/>
        </w:numPr>
        <w:spacing w:line="360" w:lineRule="auto"/>
        <w:ind w:left="567" w:right="-20" w:hanging="510"/>
        <w:jc w:val="both"/>
        <w:rPr>
          <w:rFonts w:eastAsia="Arial"/>
          <w:b/>
          <w:bCs/>
          <w:spacing w:val="3"/>
        </w:rPr>
      </w:pPr>
      <w:r w:rsidRPr="006E1CB5">
        <w:rPr>
          <w:rFonts w:eastAsia="Arial"/>
          <w:b/>
        </w:rPr>
        <w:t>Receivables</w:t>
      </w:r>
      <w:r w:rsidRPr="00202041">
        <w:rPr>
          <w:rFonts w:eastAsia="Arial"/>
          <w:b/>
          <w:bCs/>
          <w:spacing w:val="3"/>
        </w:rPr>
        <w:t xml:space="preserve"> from </w:t>
      </w:r>
      <w:r w:rsidR="00AF0E5A" w:rsidRPr="00202041">
        <w:rPr>
          <w:rFonts w:eastAsia="Arial"/>
          <w:b/>
          <w:bCs/>
          <w:spacing w:val="3"/>
        </w:rPr>
        <w:t>non-</w:t>
      </w:r>
      <w:r w:rsidR="00093731" w:rsidRPr="00202041">
        <w:rPr>
          <w:rFonts w:eastAsia="Arial"/>
          <w:b/>
          <w:bCs/>
          <w:spacing w:val="3"/>
        </w:rPr>
        <w:t>e</w:t>
      </w:r>
      <w:r w:rsidRPr="00202041">
        <w:rPr>
          <w:rFonts w:eastAsia="Arial"/>
          <w:b/>
          <w:bCs/>
          <w:spacing w:val="3"/>
        </w:rPr>
        <w:t xml:space="preserve">xchange </w:t>
      </w:r>
      <w:r w:rsidR="00093731" w:rsidRPr="00202041">
        <w:rPr>
          <w:rFonts w:eastAsia="Arial"/>
          <w:b/>
          <w:bCs/>
          <w:spacing w:val="3"/>
        </w:rPr>
        <w:t>t</w:t>
      </w:r>
      <w:r w:rsidRPr="00202041">
        <w:rPr>
          <w:rFonts w:eastAsia="Arial"/>
          <w:b/>
          <w:bCs/>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0"/>
        <w:gridCol w:w="2457"/>
        <w:gridCol w:w="2455"/>
      </w:tblGrid>
      <w:tr w:rsidR="00F05DE3" w:rsidRPr="00D12472" w14:paraId="512B329D" w14:textId="77777777" w:rsidTr="00F3772A">
        <w:trPr>
          <w:trHeight w:val="340"/>
        </w:trPr>
        <w:tc>
          <w:tcPr>
            <w:tcW w:w="2429"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F05DE3" w:rsidRPr="00D12472" w:rsidRDefault="00F05DE3" w:rsidP="00F05DE3">
            <w:pPr>
              <w:autoSpaceDE/>
              <w:autoSpaceDN/>
              <w:spacing w:line="276" w:lineRule="auto"/>
              <w:rPr>
                <w:b/>
                <w:bCs/>
                <w:lang w:eastAsia="en-GB"/>
              </w:rPr>
            </w:pPr>
            <w:r w:rsidRPr="00D12472">
              <w:rPr>
                <w:b/>
                <w:bCs/>
                <w:lang w:eastAsia="en-GB"/>
              </w:rPr>
              <w:t>Description</w:t>
            </w:r>
          </w:p>
        </w:tc>
        <w:tc>
          <w:tcPr>
            <w:tcW w:w="1286" w:type="pct"/>
            <w:tcBorders>
              <w:top w:val="single" w:sz="4" w:space="0" w:color="auto"/>
              <w:left w:val="single" w:sz="4" w:space="0" w:color="auto"/>
              <w:bottom w:val="single" w:sz="4" w:space="0" w:color="auto"/>
              <w:right w:val="single" w:sz="4" w:space="0" w:color="auto"/>
            </w:tcBorders>
            <w:shd w:val="clear" w:color="auto" w:fill="0070C0"/>
          </w:tcPr>
          <w:p w14:paraId="31B70905" w14:textId="35EB4B27" w:rsidR="00F05DE3" w:rsidRPr="00D12472" w:rsidRDefault="00A204A3" w:rsidP="003562D3">
            <w:pPr>
              <w:autoSpaceDE/>
              <w:autoSpaceDN/>
              <w:spacing w:line="276" w:lineRule="auto"/>
              <w:jc w:val="center"/>
              <w:rPr>
                <w:b/>
                <w:bCs/>
                <w:lang w:val="en-US"/>
              </w:rPr>
            </w:pPr>
            <w:r w:rsidRPr="00D12472">
              <w:rPr>
                <w:b/>
                <w:bCs/>
                <w:color w:val="000000"/>
                <w:lang w:val="en-US"/>
              </w:rPr>
              <w:t>Period ended Sep*/Dec*/March*/June* 20xx</w:t>
            </w:r>
          </w:p>
        </w:tc>
        <w:tc>
          <w:tcPr>
            <w:tcW w:w="1286" w:type="pct"/>
            <w:tcBorders>
              <w:top w:val="single" w:sz="4" w:space="0" w:color="auto"/>
              <w:left w:val="single" w:sz="4" w:space="0" w:color="auto"/>
              <w:bottom w:val="single" w:sz="4" w:space="0" w:color="auto"/>
              <w:right w:val="single" w:sz="4" w:space="0" w:color="auto"/>
            </w:tcBorders>
            <w:shd w:val="clear" w:color="auto" w:fill="0070C0"/>
            <w:noWrap/>
            <w:hideMark/>
          </w:tcPr>
          <w:p w14:paraId="55E1C40E" w14:textId="429113B2" w:rsidR="00F05DE3" w:rsidRPr="00D12472" w:rsidRDefault="003A7FEC" w:rsidP="003562D3">
            <w:pPr>
              <w:autoSpaceDE/>
              <w:autoSpaceDN/>
              <w:spacing w:line="276" w:lineRule="auto"/>
              <w:jc w:val="center"/>
              <w:rPr>
                <w:b/>
                <w:bCs/>
                <w:lang w:val="en-US"/>
              </w:rPr>
            </w:pPr>
            <w:r w:rsidRPr="00D12472">
              <w:rPr>
                <w:b/>
                <w:bCs/>
                <w:color w:val="000000"/>
                <w:lang w:val="en-US"/>
              </w:rPr>
              <w:t>Prior Year Period</w:t>
            </w:r>
          </w:p>
        </w:tc>
      </w:tr>
      <w:tr w:rsidR="00F05DE3" w:rsidRPr="00D12472" w14:paraId="575BBA36" w14:textId="77777777" w:rsidTr="00F3772A">
        <w:trPr>
          <w:trHeight w:val="340"/>
        </w:trPr>
        <w:tc>
          <w:tcPr>
            <w:tcW w:w="2429" w:type="pct"/>
            <w:vMerge/>
            <w:tcBorders>
              <w:left w:val="single" w:sz="4" w:space="0" w:color="auto"/>
              <w:bottom w:val="single" w:sz="4" w:space="0" w:color="auto"/>
              <w:right w:val="single" w:sz="4" w:space="0" w:color="auto"/>
            </w:tcBorders>
            <w:shd w:val="clear" w:color="auto" w:fill="0070C0"/>
            <w:noWrap/>
            <w:vAlign w:val="bottom"/>
            <w:hideMark/>
          </w:tcPr>
          <w:p w14:paraId="01418F99" w14:textId="77777777" w:rsidR="00F05DE3" w:rsidRPr="00D12472" w:rsidRDefault="00F05DE3" w:rsidP="00F26902">
            <w:pPr>
              <w:autoSpaceDE/>
              <w:autoSpaceDN/>
              <w:spacing w:line="276" w:lineRule="auto"/>
              <w:rPr>
                <w:b/>
                <w:bCs/>
                <w:lang w:eastAsia="en-GB"/>
              </w:rPr>
            </w:pPr>
          </w:p>
        </w:tc>
        <w:tc>
          <w:tcPr>
            <w:tcW w:w="1286"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F05DE3" w:rsidRPr="00D12472" w:rsidRDefault="00F05DE3" w:rsidP="00A27946">
            <w:pPr>
              <w:autoSpaceDE/>
              <w:autoSpaceDN/>
              <w:spacing w:line="276" w:lineRule="auto"/>
              <w:jc w:val="center"/>
              <w:rPr>
                <w:b/>
                <w:bCs/>
                <w:lang w:val="en-US"/>
              </w:rPr>
            </w:pPr>
            <w:r w:rsidRPr="00D12472">
              <w:rPr>
                <w:b/>
                <w:bCs/>
                <w:lang w:val="en-US"/>
              </w:rPr>
              <w:t>Kshs</w:t>
            </w:r>
          </w:p>
        </w:tc>
        <w:tc>
          <w:tcPr>
            <w:tcW w:w="128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F05DE3" w:rsidRPr="00D12472" w:rsidRDefault="00F05DE3" w:rsidP="00A27946">
            <w:pPr>
              <w:autoSpaceDE/>
              <w:autoSpaceDN/>
              <w:spacing w:line="276" w:lineRule="auto"/>
              <w:jc w:val="center"/>
              <w:rPr>
                <w:b/>
                <w:bCs/>
                <w:lang w:val="en-US"/>
              </w:rPr>
            </w:pPr>
            <w:r w:rsidRPr="00D12472">
              <w:rPr>
                <w:b/>
                <w:bCs/>
                <w:lang w:val="en-US"/>
              </w:rPr>
              <w:t>Kshs</w:t>
            </w:r>
          </w:p>
        </w:tc>
      </w:tr>
      <w:tr w:rsidR="008008D2" w:rsidRPr="00D12472" w14:paraId="7CC3904A" w14:textId="77777777" w:rsidTr="00F3772A">
        <w:trPr>
          <w:trHeight w:val="340"/>
        </w:trPr>
        <w:tc>
          <w:tcPr>
            <w:tcW w:w="2429" w:type="pct"/>
            <w:shd w:val="clear" w:color="auto" w:fill="auto"/>
            <w:noWrap/>
            <w:vAlign w:val="bottom"/>
            <w:hideMark/>
          </w:tcPr>
          <w:p w14:paraId="02230923" w14:textId="6246367F" w:rsidR="008008D2" w:rsidRPr="00D12472" w:rsidRDefault="00D7363F" w:rsidP="00F26902">
            <w:pPr>
              <w:autoSpaceDE/>
              <w:autoSpaceDN/>
              <w:spacing w:line="276" w:lineRule="auto"/>
              <w:rPr>
                <w:lang w:val="en-US"/>
              </w:rPr>
            </w:pPr>
            <w:r w:rsidRPr="00D12472">
              <w:rPr>
                <w:lang w:eastAsia="en-GB"/>
              </w:rPr>
              <w:t xml:space="preserve">Receivables from </w:t>
            </w:r>
            <w:r w:rsidR="005F0B09" w:rsidRPr="00D12472">
              <w:rPr>
                <w:lang w:eastAsia="en-GB"/>
              </w:rPr>
              <w:t>Equalisation Fund</w:t>
            </w:r>
          </w:p>
        </w:tc>
        <w:tc>
          <w:tcPr>
            <w:tcW w:w="1286" w:type="pct"/>
            <w:vAlign w:val="bottom"/>
          </w:tcPr>
          <w:p w14:paraId="152226C9" w14:textId="77777777" w:rsidR="008008D2" w:rsidRPr="00D12472" w:rsidRDefault="008008D2" w:rsidP="003562D3">
            <w:pPr>
              <w:autoSpaceDE/>
              <w:autoSpaceDN/>
              <w:spacing w:line="276" w:lineRule="auto"/>
              <w:jc w:val="center"/>
              <w:rPr>
                <w:lang w:val="en-US"/>
              </w:rPr>
            </w:pPr>
            <w:r w:rsidRPr="00D12472">
              <w:rPr>
                <w:lang w:val="en-US"/>
              </w:rPr>
              <w:t>xxx</w:t>
            </w:r>
          </w:p>
        </w:tc>
        <w:tc>
          <w:tcPr>
            <w:tcW w:w="1286" w:type="pct"/>
            <w:shd w:val="clear" w:color="auto" w:fill="auto"/>
            <w:noWrap/>
            <w:vAlign w:val="bottom"/>
            <w:hideMark/>
          </w:tcPr>
          <w:p w14:paraId="5A36A0CC" w14:textId="77777777" w:rsidR="008008D2" w:rsidRPr="00D12472" w:rsidRDefault="008008D2" w:rsidP="003562D3">
            <w:pPr>
              <w:autoSpaceDE/>
              <w:autoSpaceDN/>
              <w:spacing w:line="276" w:lineRule="auto"/>
              <w:jc w:val="center"/>
              <w:rPr>
                <w:lang w:val="en-US"/>
              </w:rPr>
            </w:pPr>
            <w:r w:rsidRPr="00D12472">
              <w:rPr>
                <w:lang w:val="en-US"/>
              </w:rPr>
              <w:t>xxx</w:t>
            </w:r>
          </w:p>
        </w:tc>
      </w:tr>
      <w:tr w:rsidR="00650C14" w:rsidRPr="00D12472" w14:paraId="7C4548B9" w14:textId="77777777" w:rsidTr="00F3772A">
        <w:trPr>
          <w:trHeight w:val="340"/>
        </w:trPr>
        <w:tc>
          <w:tcPr>
            <w:tcW w:w="2429" w:type="pct"/>
            <w:shd w:val="clear" w:color="auto" w:fill="auto"/>
            <w:noWrap/>
            <w:vAlign w:val="bottom"/>
            <w:hideMark/>
          </w:tcPr>
          <w:p w14:paraId="6446E5ED" w14:textId="376AECC4" w:rsidR="00A65CB7" w:rsidRPr="00D12472" w:rsidRDefault="004320C6" w:rsidP="004320C6">
            <w:pPr>
              <w:autoSpaceDE/>
              <w:autoSpaceDN/>
              <w:spacing w:line="276" w:lineRule="auto"/>
              <w:rPr>
                <w:b/>
                <w:bCs/>
                <w:lang w:val="en-US"/>
              </w:rPr>
            </w:pPr>
            <w:r w:rsidRPr="00D12472">
              <w:rPr>
                <w:b/>
                <w:bCs/>
                <w:lang w:val="en-US"/>
              </w:rPr>
              <w:t>Total receivables</w:t>
            </w:r>
          </w:p>
        </w:tc>
        <w:tc>
          <w:tcPr>
            <w:tcW w:w="1286" w:type="pct"/>
            <w:vAlign w:val="bottom"/>
          </w:tcPr>
          <w:p w14:paraId="0EEF9BAE" w14:textId="77777777" w:rsidR="00A65CB7" w:rsidRPr="00D12472" w:rsidRDefault="00A65CB7" w:rsidP="003562D3">
            <w:pPr>
              <w:autoSpaceDE/>
              <w:autoSpaceDN/>
              <w:spacing w:line="276" w:lineRule="auto"/>
              <w:jc w:val="center"/>
              <w:rPr>
                <w:b/>
                <w:bCs/>
                <w:lang w:val="en-US"/>
              </w:rPr>
            </w:pPr>
            <w:r w:rsidRPr="00D12472">
              <w:rPr>
                <w:b/>
                <w:bCs/>
                <w:lang w:val="en-US"/>
              </w:rPr>
              <w:t>xxx</w:t>
            </w:r>
          </w:p>
        </w:tc>
        <w:tc>
          <w:tcPr>
            <w:tcW w:w="1286" w:type="pct"/>
            <w:shd w:val="clear" w:color="auto" w:fill="auto"/>
            <w:noWrap/>
            <w:vAlign w:val="bottom"/>
            <w:hideMark/>
          </w:tcPr>
          <w:p w14:paraId="193408E0" w14:textId="77777777" w:rsidR="00A65CB7" w:rsidRPr="00D12472" w:rsidRDefault="00A65CB7" w:rsidP="003562D3">
            <w:pPr>
              <w:autoSpaceDE/>
              <w:autoSpaceDN/>
              <w:spacing w:line="276" w:lineRule="auto"/>
              <w:jc w:val="center"/>
              <w:rPr>
                <w:b/>
                <w:bCs/>
                <w:lang w:val="en-US"/>
              </w:rPr>
            </w:pPr>
            <w:r w:rsidRPr="00D12472">
              <w:rPr>
                <w:b/>
                <w:bCs/>
                <w:lang w:val="en-US"/>
              </w:rPr>
              <w:t>xxx</w:t>
            </w:r>
          </w:p>
        </w:tc>
      </w:tr>
    </w:tbl>
    <w:p w14:paraId="321909D4" w14:textId="2389DC9A" w:rsidR="008F6E8A" w:rsidRDefault="008F6E8A">
      <w:pPr>
        <w:autoSpaceDE/>
        <w:autoSpaceDN/>
        <w:rPr>
          <w:b/>
          <w:bCs/>
          <w:lang w:eastAsia="en-GB"/>
        </w:rPr>
      </w:pPr>
    </w:p>
    <w:p w14:paraId="32895502" w14:textId="171BEFFA" w:rsidR="006F14E3" w:rsidRPr="00202041" w:rsidRDefault="00C561A8" w:rsidP="006E1CB5">
      <w:pPr>
        <w:pStyle w:val="ListParagraph"/>
        <w:numPr>
          <w:ilvl w:val="0"/>
          <w:numId w:val="9"/>
        </w:numPr>
        <w:spacing w:line="360" w:lineRule="auto"/>
        <w:ind w:left="426" w:right="-20" w:hanging="369"/>
        <w:jc w:val="both"/>
        <w:rPr>
          <w:rFonts w:eastAsia="Arial"/>
          <w:b/>
          <w:bCs/>
          <w:spacing w:val="3"/>
        </w:rPr>
      </w:pPr>
      <w:r w:rsidRPr="006E1CB5">
        <w:rPr>
          <w:rFonts w:eastAsia="Arial"/>
          <w:b/>
        </w:rPr>
        <w:t>Certi</w:t>
      </w:r>
      <w:r w:rsidR="008C2397" w:rsidRPr="006E1CB5">
        <w:rPr>
          <w:rFonts w:eastAsia="Arial"/>
          <w:b/>
        </w:rPr>
        <w:t>ficates</w:t>
      </w:r>
      <w:r w:rsidR="008C2397" w:rsidRPr="00202041">
        <w:rPr>
          <w:rFonts w:eastAsia="Arial"/>
          <w:b/>
          <w:bCs/>
          <w:spacing w:val="3"/>
        </w:rPr>
        <w:t xml:space="preserve">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2440"/>
        <w:gridCol w:w="2440"/>
      </w:tblGrid>
      <w:tr w:rsidR="00A013C6" w:rsidRPr="00992778" w14:paraId="7D2E60A8" w14:textId="77777777" w:rsidTr="00F3772A">
        <w:trPr>
          <w:trHeight w:val="340"/>
        </w:trPr>
        <w:tc>
          <w:tcPr>
            <w:tcW w:w="2446" w:type="pct"/>
            <w:vMerge w:val="restart"/>
            <w:shd w:val="clear" w:color="auto" w:fill="0070C0"/>
            <w:vAlign w:val="center"/>
          </w:tcPr>
          <w:p w14:paraId="0698E5C7" w14:textId="77777777" w:rsidR="00A013C6" w:rsidRPr="00992778" w:rsidRDefault="00A013C6">
            <w:pPr>
              <w:rPr>
                <w:b/>
              </w:rPr>
            </w:pPr>
            <w:r w:rsidRPr="00992778">
              <w:rPr>
                <w:b/>
              </w:rPr>
              <w:t>Description</w:t>
            </w:r>
          </w:p>
        </w:tc>
        <w:tc>
          <w:tcPr>
            <w:tcW w:w="1277" w:type="pct"/>
            <w:shd w:val="clear" w:color="auto" w:fill="0070C0"/>
            <w:vAlign w:val="center"/>
          </w:tcPr>
          <w:p w14:paraId="1E41BFAF" w14:textId="608D31F5" w:rsidR="00A013C6" w:rsidRPr="00992778" w:rsidRDefault="00A013C6">
            <w:pPr>
              <w:jc w:val="center"/>
              <w:rPr>
                <w:b/>
                <w:bCs/>
              </w:rPr>
            </w:pPr>
            <w:r>
              <w:rPr>
                <w:b/>
                <w:bCs/>
                <w:color w:val="000000"/>
                <w:sz w:val="22"/>
                <w:szCs w:val="22"/>
                <w:lang w:val="en-US"/>
              </w:rPr>
              <w:t>Period ended Sep*/Dec*/Mar*/June* 20xx</w:t>
            </w:r>
          </w:p>
        </w:tc>
        <w:tc>
          <w:tcPr>
            <w:tcW w:w="1277" w:type="pct"/>
            <w:shd w:val="clear" w:color="auto" w:fill="0070C0"/>
            <w:vAlign w:val="center"/>
          </w:tcPr>
          <w:p w14:paraId="0C2832B7" w14:textId="646D625E" w:rsidR="00A013C6" w:rsidRPr="00992778" w:rsidRDefault="00A013C6">
            <w:pPr>
              <w:jc w:val="center"/>
              <w:rPr>
                <w:b/>
                <w:bCs/>
              </w:rPr>
            </w:pPr>
            <w:r>
              <w:rPr>
                <w:b/>
                <w:bCs/>
                <w:color w:val="000000"/>
                <w:sz w:val="22"/>
                <w:szCs w:val="22"/>
                <w:lang w:val="en-US"/>
              </w:rPr>
              <w:t>Prior Year Period</w:t>
            </w:r>
          </w:p>
        </w:tc>
      </w:tr>
      <w:tr w:rsidR="00A013C6" w:rsidRPr="00992778" w14:paraId="5BA84391" w14:textId="77777777" w:rsidTr="00F3772A">
        <w:trPr>
          <w:trHeight w:val="340"/>
        </w:trPr>
        <w:tc>
          <w:tcPr>
            <w:tcW w:w="2446" w:type="pct"/>
            <w:vMerge/>
            <w:shd w:val="clear" w:color="auto" w:fill="0070C0"/>
            <w:vAlign w:val="bottom"/>
          </w:tcPr>
          <w:p w14:paraId="773F067D" w14:textId="77777777" w:rsidR="00A013C6" w:rsidRPr="00992778" w:rsidRDefault="00A013C6">
            <w:pPr>
              <w:rPr>
                <w:b/>
              </w:rPr>
            </w:pPr>
          </w:p>
        </w:tc>
        <w:tc>
          <w:tcPr>
            <w:tcW w:w="1277" w:type="pct"/>
            <w:shd w:val="clear" w:color="auto" w:fill="0070C0"/>
            <w:vAlign w:val="bottom"/>
          </w:tcPr>
          <w:p w14:paraId="4A20E2C5" w14:textId="77777777" w:rsidR="00A013C6" w:rsidRPr="00992778" w:rsidRDefault="00A013C6">
            <w:pPr>
              <w:jc w:val="center"/>
              <w:rPr>
                <w:b/>
                <w:bCs/>
              </w:rPr>
            </w:pPr>
            <w:r w:rsidRPr="00992778">
              <w:rPr>
                <w:b/>
                <w:bCs/>
              </w:rPr>
              <w:t xml:space="preserve">Kshs </w:t>
            </w:r>
          </w:p>
        </w:tc>
        <w:tc>
          <w:tcPr>
            <w:tcW w:w="1277" w:type="pct"/>
            <w:shd w:val="clear" w:color="auto" w:fill="0070C0"/>
            <w:vAlign w:val="bottom"/>
          </w:tcPr>
          <w:p w14:paraId="6AA87548" w14:textId="77777777" w:rsidR="00A013C6" w:rsidRPr="00992778" w:rsidRDefault="00A013C6">
            <w:pPr>
              <w:jc w:val="center"/>
              <w:rPr>
                <w:b/>
                <w:bCs/>
              </w:rPr>
            </w:pPr>
            <w:r w:rsidRPr="00992778">
              <w:rPr>
                <w:b/>
                <w:bCs/>
              </w:rPr>
              <w:t xml:space="preserve">Kshs </w:t>
            </w:r>
          </w:p>
        </w:tc>
      </w:tr>
      <w:tr w:rsidR="00A013C6" w:rsidRPr="00992778" w14:paraId="7A7E1AE7" w14:textId="77777777" w:rsidTr="00F3772A">
        <w:trPr>
          <w:trHeight w:val="340"/>
        </w:trPr>
        <w:tc>
          <w:tcPr>
            <w:tcW w:w="2446" w:type="pct"/>
            <w:vAlign w:val="bottom"/>
          </w:tcPr>
          <w:p w14:paraId="6134E78B" w14:textId="0A39895B" w:rsidR="00A013C6" w:rsidRPr="00992778" w:rsidRDefault="00A013C6">
            <w:r>
              <w:t>Certificates Payable</w:t>
            </w:r>
          </w:p>
        </w:tc>
        <w:tc>
          <w:tcPr>
            <w:tcW w:w="1277" w:type="pct"/>
            <w:shd w:val="clear" w:color="auto" w:fill="auto"/>
            <w:vAlign w:val="bottom"/>
          </w:tcPr>
          <w:p w14:paraId="3129FF4F" w14:textId="77777777" w:rsidR="00A013C6" w:rsidRPr="00992778" w:rsidRDefault="00A013C6">
            <w:pPr>
              <w:jc w:val="center"/>
            </w:pPr>
            <w:r w:rsidRPr="00992778">
              <w:t>xx</w:t>
            </w:r>
          </w:p>
        </w:tc>
        <w:tc>
          <w:tcPr>
            <w:tcW w:w="1277" w:type="pct"/>
            <w:shd w:val="clear" w:color="auto" w:fill="auto"/>
            <w:vAlign w:val="bottom"/>
          </w:tcPr>
          <w:p w14:paraId="33345A6F" w14:textId="77777777" w:rsidR="00A013C6" w:rsidRPr="00992778" w:rsidRDefault="00A013C6">
            <w:pPr>
              <w:jc w:val="center"/>
            </w:pPr>
            <w:r w:rsidRPr="00992778">
              <w:t>xx</w:t>
            </w:r>
          </w:p>
        </w:tc>
      </w:tr>
      <w:tr w:rsidR="00A013C6" w:rsidRPr="00992778" w14:paraId="46F6EBA8" w14:textId="77777777" w:rsidTr="00F3772A">
        <w:trPr>
          <w:trHeight w:val="340"/>
        </w:trPr>
        <w:tc>
          <w:tcPr>
            <w:tcW w:w="2446" w:type="pct"/>
            <w:vAlign w:val="bottom"/>
          </w:tcPr>
          <w:p w14:paraId="6CE2E75B" w14:textId="77777777" w:rsidR="00A013C6" w:rsidRPr="00992778" w:rsidRDefault="00A013C6">
            <w:pPr>
              <w:ind w:left="540" w:hanging="540"/>
              <w:rPr>
                <w:b/>
              </w:rPr>
            </w:pPr>
            <w:r w:rsidRPr="00992778">
              <w:rPr>
                <w:b/>
              </w:rPr>
              <w:t xml:space="preserve">Closing Balance As </w:t>
            </w:r>
            <w:proofErr w:type="gramStart"/>
            <w:r w:rsidRPr="00992778">
              <w:rPr>
                <w:b/>
              </w:rPr>
              <w:t>At</w:t>
            </w:r>
            <w:proofErr w:type="gramEnd"/>
            <w:r w:rsidRPr="00992778">
              <w:rPr>
                <w:b/>
              </w:rPr>
              <w:t xml:space="preserve"> 30</w:t>
            </w:r>
            <w:r w:rsidRPr="00992778">
              <w:rPr>
                <w:b/>
                <w:vertAlign w:val="superscript"/>
              </w:rPr>
              <w:t>th</w:t>
            </w:r>
            <w:r w:rsidRPr="00992778">
              <w:rPr>
                <w:b/>
              </w:rPr>
              <w:t xml:space="preserve"> June</w:t>
            </w:r>
          </w:p>
        </w:tc>
        <w:tc>
          <w:tcPr>
            <w:tcW w:w="1277" w:type="pct"/>
            <w:shd w:val="clear" w:color="auto" w:fill="auto"/>
            <w:vAlign w:val="bottom"/>
          </w:tcPr>
          <w:p w14:paraId="42440220" w14:textId="77777777" w:rsidR="00A013C6" w:rsidRPr="00992778" w:rsidRDefault="00A013C6">
            <w:pPr>
              <w:jc w:val="center"/>
              <w:rPr>
                <w:b/>
                <w:bCs/>
              </w:rPr>
            </w:pPr>
            <w:r w:rsidRPr="00992778">
              <w:rPr>
                <w:b/>
                <w:bCs/>
              </w:rPr>
              <w:t>xxx</w:t>
            </w:r>
          </w:p>
        </w:tc>
        <w:tc>
          <w:tcPr>
            <w:tcW w:w="1277" w:type="pct"/>
            <w:shd w:val="clear" w:color="auto" w:fill="auto"/>
            <w:vAlign w:val="bottom"/>
          </w:tcPr>
          <w:p w14:paraId="46124BE8" w14:textId="77777777" w:rsidR="00A013C6" w:rsidRPr="00992778" w:rsidRDefault="00A013C6">
            <w:pPr>
              <w:jc w:val="center"/>
              <w:rPr>
                <w:b/>
                <w:bCs/>
              </w:rPr>
            </w:pPr>
            <w:r w:rsidRPr="00992778">
              <w:rPr>
                <w:b/>
                <w:bCs/>
              </w:rPr>
              <w:t>xxx</w:t>
            </w:r>
          </w:p>
        </w:tc>
      </w:tr>
    </w:tbl>
    <w:p w14:paraId="40C7FA7C" w14:textId="77777777" w:rsidR="009E141C" w:rsidRPr="000D7185" w:rsidRDefault="009E141C" w:rsidP="000D7185">
      <w:pPr>
        <w:autoSpaceDE/>
        <w:autoSpaceDN/>
        <w:spacing w:line="360" w:lineRule="auto"/>
        <w:jc w:val="both"/>
        <w:rPr>
          <w:b/>
          <w:bCs/>
          <w:sz w:val="10"/>
          <w:szCs w:val="10"/>
          <w:lang w:eastAsia="en-GB"/>
        </w:rPr>
      </w:pPr>
    </w:p>
    <w:p w14:paraId="6DF25E8B" w14:textId="0B8581CD" w:rsidR="008D5D0A" w:rsidRPr="00202041" w:rsidRDefault="008C2397" w:rsidP="006E1CB5">
      <w:pPr>
        <w:pStyle w:val="ListParagraph"/>
        <w:numPr>
          <w:ilvl w:val="0"/>
          <w:numId w:val="9"/>
        </w:numPr>
        <w:spacing w:line="360" w:lineRule="auto"/>
        <w:ind w:left="426" w:right="-20" w:hanging="369"/>
        <w:jc w:val="both"/>
        <w:rPr>
          <w:rFonts w:eastAsia="Arial"/>
          <w:b/>
          <w:bCs/>
          <w:spacing w:val="3"/>
        </w:rPr>
      </w:pPr>
      <w:r w:rsidRPr="00202041">
        <w:rPr>
          <w:rFonts w:eastAsia="Arial"/>
          <w:b/>
          <w:bCs/>
          <w:spacing w:val="3"/>
        </w:rPr>
        <w:t>Retention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2440"/>
        <w:gridCol w:w="2440"/>
      </w:tblGrid>
      <w:tr w:rsidR="0064012B" w:rsidRPr="007A74A2" w14:paraId="258616C9" w14:textId="77777777" w:rsidTr="00F3772A">
        <w:trPr>
          <w:trHeight w:val="340"/>
        </w:trPr>
        <w:tc>
          <w:tcPr>
            <w:tcW w:w="2446"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7A74A2" w:rsidRDefault="0064012B" w:rsidP="0064012B">
            <w:pPr>
              <w:autoSpaceDE/>
              <w:autoSpaceDN/>
              <w:spacing w:line="276" w:lineRule="auto"/>
              <w:rPr>
                <w:b/>
                <w:bCs/>
                <w:sz w:val="22"/>
                <w:szCs w:val="22"/>
                <w:lang w:eastAsia="en-GB"/>
              </w:rPr>
            </w:pPr>
            <w:r w:rsidRPr="007A74A2">
              <w:rPr>
                <w:b/>
                <w:bCs/>
                <w:sz w:val="22"/>
                <w:szCs w:val="22"/>
                <w:lang w:val="en-US"/>
              </w:rPr>
              <w:t>Description</w:t>
            </w:r>
          </w:p>
        </w:tc>
        <w:tc>
          <w:tcPr>
            <w:tcW w:w="1277" w:type="pct"/>
            <w:tcBorders>
              <w:top w:val="single" w:sz="4" w:space="0" w:color="auto"/>
              <w:left w:val="single" w:sz="4" w:space="0" w:color="auto"/>
              <w:bottom w:val="single" w:sz="4" w:space="0" w:color="auto"/>
              <w:right w:val="single" w:sz="4" w:space="0" w:color="auto"/>
            </w:tcBorders>
            <w:shd w:val="clear" w:color="auto" w:fill="0070C0"/>
            <w:noWrap/>
            <w:hideMark/>
          </w:tcPr>
          <w:p w14:paraId="5E28D2F7" w14:textId="0DA77F80" w:rsidR="0064012B" w:rsidRPr="007A74A2" w:rsidRDefault="00C21035" w:rsidP="0064012B">
            <w:pPr>
              <w:autoSpaceDE/>
              <w:autoSpaceDN/>
              <w:spacing w:line="276" w:lineRule="auto"/>
              <w:jc w:val="center"/>
              <w:rPr>
                <w:b/>
                <w:bCs/>
                <w:sz w:val="22"/>
                <w:szCs w:val="22"/>
                <w:lang w:val="en-US"/>
              </w:rPr>
            </w:pPr>
            <w:r>
              <w:rPr>
                <w:b/>
                <w:bCs/>
                <w:color w:val="000000"/>
                <w:sz w:val="22"/>
                <w:szCs w:val="22"/>
                <w:lang w:val="en-US"/>
              </w:rPr>
              <w:t>Period ended Sep*/Dec*/Mar*/June* 20xx</w:t>
            </w:r>
          </w:p>
        </w:tc>
        <w:tc>
          <w:tcPr>
            <w:tcW w:w="1277" w:type="pct"/>
            <w:tcBorders>
              <w:top w:val="single" w:sz="4" w:space="0" w:color="auto"/>
              <w:left w:val="single" w:sz="4" w:space="0" w:color="auto"/>
              <w:bottom w:val="single" w:sz="4" w:space="0" w:color="auto"/>
              <w:right w:val="single" w:sz="4" w:space="0" w:color="auto"/>
            </w:tcBorders>
            <w:shd w:val="clear" w:color="auto" w:fill="0070C0"/>
            <w:noWrap/>
            <w:hideMark/>
          </w:tcPr>
          <w:p w14:paraId="5F323E1F" w14:textId="46CC8B21" w:rsidR="0064012B" w:rsidRPr="007A74A2" w:rsidRDefault="005744C1" w:rsidP="0064012B">
            <w:pPr>
              <w:autoSpaceDE/>
              <w:autoSpaceDN/>
              <w:spacing w:line="276" w:lineRule="auto"/>
              <w:jc w:val="center"/>
              <w:rPr>
                <w:b/>
                <w:bCs/>
                <w:sz w:val="22"/>
                <w:szCs w:val="22"/>
                <w:lang w:val="en-US"/>
              </w:rPr>
            </w:pPr>
            <w:r>
              <w:rPr>
                <w:b/>
                <w:bCs/>
                <w:color w:val="000000"/>
                <w:sz w:val="22"/>
                <w:szCs w:val="22"/>
                <w:lang w:val="en-US"/>
              </w:rPr>
              <w:t>Prior Year Period</w:t>
            </w:r>
          </w:p>
        </w:tc>
      </w:tr>
      <w:tr w:rsidR="0090629B" w:rsidRPr="007A74A2" w14:paraId="6B527A01" w14:textId="77777777" w:rsidTr="00F3772A">
        <w:trPr>
          <w:trHeight w:val="340"/>
        </w:trPr>
        <w:tc>
          <w:tcPr>
            <w:tcW w:w="2446"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7A74A2" w:rsidRDefault="0090629B" w:rsidP="00EE5B4C">
            <w:pPr>
              <w:autoSpaceDE/>
              <w:autoSpaceDN/>
              <w:spacing w:line="276" w:lineRule="auto"/>
              <w:rPr>
                <w:b/>
                <w:bCs/>
                <w:sz w:val="22"/>
                <w:szCs w:val="22"/>
                <w:lang w:eastAsia="en-GB"/>
              </w:rPr>
            </w:pPr>
          </w:p>
        </w:tc>
        <w:tc>
          <w:tcPr>
            <w:tcW w:w="127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27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A06B04" w:rsidRPr="007A74A2" w14:paraId="35A9FC2C" w14:textId="77777777" w:rsidTr="00F3772A">
        <w:trPr>
          <w:trHeight w:val="58"/>
        </w:trPr>
        <w:tc>
          <w:tcPr>
            <w:tcW w:w="2446" w:type="pct"/>
            <w:shd w:val="clear" w:color="auto" w:fill="auto"/>
            <w:noWrap/>
            <w:vAlign w:val="bottom"/>
            <w:hideMark/>
          </w:tcPr>
          <w:p w14:paraId="7E6D62F8" w14:textId="18648057" w:rsidR="00A06B04" w:rsidRPr="007A74A2" w:rsidRDefault="009E5A86" w:rsidP="00EE5B4C">
            <w:pPr>
              <w:autoSpaceDE/>
              <w:autoSpaceDN/>
              <w:spacing w:line="276" w:lineRule="auto"/>
              <w:rPr>
                <w:sz w:val="22"/>
                <w:szCs w:val="22"/>
                <w:lang w:val="en-US"/>
              </w:rPr>
            </w:pPr>
            <w:r>
              <w:rPr>
                <w:sz w:val="22"/>
                <w:szCs w:val="22"/>
                <w:lang w:eastAsia="en-GB"/>
              </w:rPr>
              <w:t>Retention monies</w:t>
            </w:r>
          </w:p>
        </w:tc>
        <w:tc>
          <w:tcPr>
            <w:tcW w:w="1277" w:type="pct"/>
            <w:shd w:val="clear" w:color="auto" w:fill="auto"/>
            <w:noWrap/>
            <w:vAlign w:val="bottom"/>
            <w:hideMark/>
          </w:tcPr>
          <w:p w14:paraId="457ACCB0" w14:textId="77777777" w:rsidR="00A06B04" w:rsidRPr="007A74A2" w:rsidRDefault="00A06B04" w:rsidP="0052055E">
            <w:pPr>
              <w:autoSpaceDE/>
              <w:autoSpaceDN/>
              <w:spacing w:line="276" w:lineRule="auto"/>
              <w:jc w:val="center"/>
              <w:rPr>
                <w:sz w:val="22"/>
                <w:szCs w:val="22"/>
                <w:lang w:val="en-US"/>
              </w:rPr>
            </w:pPr>
            <w:r w:rsidRPr="007A74A2">
              <w:rPr>
                <w:sz w:val="22"/>
                <w:szCs w:val="22"/>
                <w:lang w:val="en-US"/>
              </w:rPr>
              <w:t>xxx</w:t>
            </w:r>
          </w:p>
        </w:tc>
        <w:tc>
          <w:tcPr>
            <w:tcW w:w="1277" w:type="pct"/>
            <w:shd w:val="clear" w:color="auto" w:fill="auto"/>
            <w:noWrap/>
            <w:vAlign w:val="bottom"/>
            <w:hideMark/>
          </w:tcPr>
          <w:p w14:paraId="130B5AE0" w14:textId="75A8938E" w:rsidR="00A06B04" w:rsidRPr="007A74A2" w:rsidRDefault="00A06B04" w:rsidP="0052055E">
            <w:pPr>
              <w:autoSpaceDE/>
              <w:autoSpaceDN/>
              <w:spacing w:line="276" w:lineRule="auto"/>
              <w:jc w:val="center"/>
              <w:rPr>
                <w:sz w:val="22"/>
                <w:szCs w:val="22"/>
                <w:lang w:val="en-US"/>
              </w:rPr>
            </w:pPr>
            <w:r w:rsidRPr="007A74A2">
              <w:rPr>
                <w:sz w:val="22"/>
                <w:szCs w:val="22"/>
                <w:lang w:val="en-US"/>
              </w:rPr>
              <w:t>xxx</w:t>
            </w:r>
          </w:p>
        </w:tc>
      </w:tr>
      <w:tr w:rsidR="002A32EE" w:rsidRPr="007A74A2" w14:paraId="614447F2" w14:textId="77777777" w:rsidTr="00F3772A">
        <w:trPr>
          <w:trHeight w:val="71"/>
        </w:trPr>
        <w:tc>
          <w:tcPr>
            <w:tcW w:w="2446" w:type="pct"/>
            <w:shd w:val="clear" w:color="auto" w:fill="auto"/>
            <w:noWrap/>
            <w:vAlign w:val="bottom"/>
            <w:hideMark/>
          </w:tcPr>
          <w:p w14:paraId="553BF1AF" w14:textId="3CACE495" w:rsidR="002A32EE" w:rsidRPr="007A74A2" w:rsidRDefault="002A32EE" w:rsidP="00EE5B4C">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9E5A86">
              <w:rPr>
                <w:b/>
                <w:bCs/>
                <w:sz w:val="22"/>
                <w:szCs w:val="22"/>
                <w:lang w:eastAsia="en-GB"/>
              </w:rPr>
              <w:t>retention money</w:t>
            </w:r>
          </w:p>
        </w:tc>
        <w:tc>
          <w:tcPr>
            <w:tcW w:w="1277" w:type="pct"/>
            <w:shd w:val="clear" w:color="auto" w:fill="auto"/>
            <w:noWrap/>
            <w:vAlign w:val="bottom"/>
            <w:hideMark/>
          </w:tcPr>
          <w:p w14:paraId="77B3AE46" w14:textId="77777777" w:rsidR="002A32EE" w:rsidRPr="007A74A2" w:rsidRDefault="002A32EE" w:rsidP="0052055E">
            <w:pPr>
              <w:autoSpaceDE/>
              <w:autoSpaceDN/>
              <w:spacing w:line="276" w:lineRule="auto"/>
              <w:jc w:val="center"/>
              <w:rPr>
                <w:b/>
                <w:bCs/>
                <w:sz w:val="22"/>
                <w:szCs w:val="22"/>
                <w:lang w:val="en-US"/>
              </w:rPr>
            </w:pPr>
            <w:r w:rsidRPr="007A74A2">
              <w:rPr>
                <w:b/>
                <w:bCs/>
                <w:sz w:val="22"/>
                <w:szCs w:val="22"/>
                <w:lang w:val="en-US"/>
              </w:rPr>
              <w:t>xxx</w:t>
            </w:r>
          </w:p>
        </w:tc>
        <w:tc>
          <w:tcPr>
            <w:tcW w:w="1277" w:type="pct"/>
            <w:shd w:val="clear" w:color="auto" w:fill="auto"/>
            <w:noWrap/>
            <w:vAlign w:val="bottom"/>
            <w:hideMark/>
          </w:tcPr>
          <w:p w14:paraId="43319C41" w14:textId="0E703F8D" w:rsidR="002A32EE" w:rsidRPr="007A74A2" w:rsidRDefault="002A32EE" w:rsidP="0052055E">
            <w:pPr>
              <w:autoSpaceDE/>
              <w:autoSpaceDN/>
              <w:spacing w:line="276" w:lineRule="auto"/>
              <w:jc w:val="center"/>
              <w:rPr>
                <w:b/>
                <w:bCs/>
                <w:sz w:val="22"/>
                <w:szCs w:val="22"/>
                <w:lang w:val="en-US"/>
              </w:rPr>
            </w:pPr>
            <w:r w:rsidRPr="007A74A2">
              <w:rPr>
                <w:b/>
                <w:bCs/>
                <w:sz w:val="22"/>
                <w:szCs w:val="22"/>
                <w:lang w:val="en-US"/>
              </w:rPr>
              <w:t>xxx</w:t>
            </w:r>
          </w:p>
        </w:tc>
      </w:tr>
    </w:tbl>
    <w:p w14:paraId="44D67A25" w14:textId="7D9A3853" w:rsidR="007A74A2" w:rsidRPr="0037286D" w:rsidRDefault="00B412C8" w:rsidP="0037286D">
      <w:pPr>
        <w:autoSpaceDE/>
        <w:autoSpaceDN/>
        <w:spacing w:line="360" w:lineRule="auto"/>
        <w:rPr>
          <w:b/>
          <w:bCs/>
          <w:lang w:eastAsia="en-GB"/>
        </w:rPr>
      </w:pPr>
      <w:r>
        <w:rPr>
          <w:i/>
          <w:iCs/>
        </w:rPr>
        <w:t>(Provide brief explanation</w:t>
      </w:r>
      <w:r w:rsidRPr="00650C14">
        <w:t>)</w:t>
      </w:r>
    </w:p>
    <w:p w14:paraId="5E5ED28C" w14:textId="77777777" w:rsidR="00D22637" w:rsidRPr="007A74A2" w:rsidRDefault="00D22637" w:rsidP="009A07FD">
      <w:pPr>
        <w:autoSpaceDE/>
        <w:autoSpaceDN/>
        <w:spacing w:line="360" w:lineRule="auto"/>
        <w:rPr>
          <w:b/>
          <w:sz w:val="10"/>
          <w:szCs w:val="10"/>
        </w:rPr>
      </w:pPr>
    </w:p>
    <w:p w14:paraId="641D6FBF" w14:textId="1BE92A99" w:rsidR="00F24F0D" w:rsidRPr="00202041" w:rsidRDefault="009A07FD" w:rsidP="006E1CB5">
      <w:pPr>
        <w:pStyle w:val="ListParagraph"/>
        <w:numPr>
          <w:ilvl w:val="0"/>
          <w:numId w:val="9"/>
        </w:numPr>
        <w:spacing w:line="360" w:lineRule="auto"/>
        <w:ind w:left="426" w:right="-20" w:hanging="369"/>
        <w:jc w:val="both"/>
        <w:rPr>
          <w:rFonts w:eastAsia="Arial"/>
          <w:b/>
          <w:bCs/>
          <w:spacing w:val="3"/>
        </w:rPr>
      </w:pPr>
      <w:r w:rsidRPr="00202041">
        <w:rPr>
          <w:rFonts w:eastAsia="Arial"/>
          <w:b/>
          <w:bCs/>
          <w:spacing w:val="3"/>
        </w:rPr>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2440"/>
        <w:gridCol w:w="2440"/>
      </w:tblGrid>
      <w:tr w:rsidR="00DC01B4" w:rsidRPr="00650C14" w14:paraId="03648314" w14:textId="77777777" w:rsidTr="00F3772A">
        <w:trPr>
          <w:trHeight w:val="340"/>
          <w:tblHeader/>
        </w:trPr>
        <w:tc>
          <w:tcPr>
            <w:tcW w:w="2446"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277" w:type="pct"/>
            <w:shd w:val="clear" w:color="auto" w:fill="0070C0"/>
          </w:tcPr>
          <w:p w14:paraId="48BE3825" w14:textId="40BE128C" w:rsidR="00DC01B4" w:rsidRPr="00650C14" w:rsidRDefault="00C21035" w:rsidP="0052055E">
            <w:pPr>
              <w:autoSpaceDE/>
              <w:autoSpaceDN/>
              <w:spacing w:line="276" w:lineRule="auto"/>
              <w:jc w:val="center"/>
              <w:rPr>
                <w:b/>
                <w:bCs/>
                <w:lang w:val="en-US"/>
              </w:rPr>
            </w:pPr>
            <w:r>
              <w:rPr>
                <w:b/>
                <w:bCs/>
                <w:color w:val="000000"/>
                <w:sz w:val="22"/>
                <w:szCs w:val="22"/>
                <w:lang w:val="en-US"/>
              </w:rPr>
              <w:t>Period ended Sep*/Dec*/March*/June* 20xx</w:t>
            </w:r>
          </w:p>
        </w:tc>
        <w:tc>
          <w:tcPr>
            <w:tcW w:w="1277" w:type="pct"/>
            <w:shd w:val="clear" w:color="auto" w:fill="0070C0"/>
            <w:noWrap/>
          </w:tcPr>
          <w:p w14:paraId="447CD0D6" w14:textId="638DCED9" w:rsidR="00DC01B4" w:rsidRPr="00650C14" w:rsidRDefault="005744C1" w:rsidP="0052055E">
            <w:pPr>
              <w:autoSpaceDE/>
              <w:autoSpaceDN/>
              <w:spacing w:line="276" w:lineRule="auto"/>
              <w:jc w:val="center"/>
              <w:rPr>
                <w:b/>
                <w:bCs/>
                <w:lang w:val="en-US"/>
              </w:rPr>
            </w:pPr>
            <w:r w:rsidRPr="07B3CC81">
              <w:rPr>
                <w:b/>
                <w:bCs/>
                <w:color w:val="000000" w:themeColor="text1"/>
                <w:sz w:val="22"/>
                <w:szCs w:val="22"/>
                <w:lang w:val="en-US"/>
              </w:rPr>
              <w:t xml:space="preserve">Comparative </w:t>
            </w:r>
            <w:r>
              <w:rPr>
                <w:b/>
                <w:bCs/>
                <w:color w:val="000000" w:themeColor="text1"/>
                <w:sz w:val="22"/>
                <w:szCs w:val="22"/>
                <w:lang w:val="en-US"/>
              </w:rPr>
              <w:t>Period</w:t>
            </w:r>
          </w:p>
        </w:tc>
      </w:tr>
      <w:tr w:rsidR="00DC01B4" w:rsidRPr="00650C14" w14:paraId="1F0A473F" w14:textId="77777777" w:rsidTr="00F3772A">
        <w:trPr>
          <w:trHeight w:val="340"/>
          <w:tblHeader/>
        </w:trPr>
        <w:tc>
          <w:tcPr>
            <w:tcW w:w="2446"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277" w:type="pct"/>
            <w:shd w:val="clear" w:color="auto" w:fill="0070C0"/>
            <w:noWrap/>
            <w:vAlign w:val="bottom"/>
            <w:hideMark/>
          </w:tcPr>
          <w:p w14:paraId="5FA2F2ED" w14:textId="1A4B78B8" w:rsidR="00DC01B4" w:rsidRPr="00650C14" w:rsidRDefault="00DC01B4" w:rsidP="00B1235F">
            <w:pPr>
              <w:autoSpaceDE/>
              <w:autoSpaceDN/>
              <w:spacing w:line="276" w:lineRule="auto"/>
              <w:jc w:val="center"/>
              <w:rPr>
                <w:b/>
                <w:bCs/>
                <w:lang w:val="en-US"/>
              </w:rPr>
            </w:pPr>
            <w:r w:rsidRPr="00650C14">
              <w:rPr>
                <w:b/>
                <w:bCs/>
                <w:lang w:val="en-US"/>
              </w:rPr>
              <w:t>Kshs</w:t>
            </w:r>
          </w:p>
        </w:tc>
        <w:tc>
          <w:tcPr>
            <w:tcW w:w="1277" w:type="pct"/>
            <w:shd w:val="clear" w:color="auto" w:fill="0070C0"/>
            <w:noWrap/>
            <w:vAlign w:val="bottom"/>
            <w:hideMark/>
          </w:tcPr>
          <w:p w14:paraId="094E61CA" w14:textId="5AD4C07B" w:rsidR="00DC01B4" w:rsidRPr="00650C14" w:rsidRDefault="00DC01B4" w:rsidP="00B1235F">
            <w:pPr>
              <w:autoSpaceDE/>
              <w:autoSpaceDN/>
              <w:spacing w:line="276" w:lineRule="auto"/>
              <w:jc w:val="center"/>
              <w:rPr>
                <w:b/>
                <w:bCs/>
                <w:lang w:val="en-US"/>
              </w:rPr>
            </w:pPr>
            <w:r w:rsidRPr="00650C14">
              <w:rPr>
                <w:b/>
                <w:bCs/>
                <w:lang w:val="en-US"/>
              </w:rPr>
              <w:t>Kshs</w:t>
            </w:r>
          </w:p>
        </w:tc>
      </w:tr>
      <w:tr w:rsidR="00650C14" w:rsidRPr="00650C14" w14:paraId="5E98F8EA" w14:textId="77777777" w:rsidTr="00F3772A">
        <w:trPr>
          <w:trHeight w:val="340"/>
        </w:trPr>
        <w:tc>
          <w:tcPr>
            <w:tcW w:w="2446" w:type="pct"/>
            <w:shd w:val="clear" w:color="auto" w:fill="auto"/>
            <w:noWrap/>
            <w:vAlign w:val="bottom"/>
          </w:tcPr>
          <w:p w14:paraId="685BEC97" w14:textId="6EC90C14" w:rsidR="0088053A" w:rsidRPr="00650C14" w:rsidRDefault="0088053A" w:rsidP="00B1235F">
            <w:pPr>
              <w:autoSpaceDE/>
              <w:autoSpaceDN/>
              <w:spacing w:line="276" w:lineRule="auto"/>
              <w:rPr>
                <w:b/>
                <w:bCs/>
                <w:lang w:val="en-US"/>
              </w:rPr>
            </w:pPr>
            <w:r w:rsidRPr="00650C14">
              <w:rPr>
                <w:b/>
                <w:bCs/>
                <w:lang w:val="en-US"/>
              </w:rPr>
              <w:t xml:space="preserve">Surplus </w:t>
            </w:r>
            <w:r w:rsidR="004E1238" w:rsidRPr="00650C14">
              <w:rPr>
                <w:b/>
                <w:bCs/>
                <w:lang w:val="en-US"/>
              </w:rPr>
              <w:t>for the year before tax</w:t>
            </w:r>
          </w:p>
        </w:tc>
        <w:tc>
          <w:tcPr>
            <w:tcW w:w="1277" w:type="pct"/>
            <w:shd w:val="clear" w:color="auto" w:fill="auto"/>
            <w:noWrap/>
            <w:vAlign w:val="bottom"/>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277" w:type="pct"/>
            <w:shd w:val="clear" w:color="auto" w:fill="auto"/>
            <w:noWrap/>
            <w:vAlign w:val="bottom"/>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F3772A">
        <w:trPr>
          <w:trHeight w:val="340"/>
        </w:trPr>
        <w:tc>
          <w:tcPr>
            <w:tcW w:w="2446"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277" w:type="pct"/>
            <w:shd w:val="clear" w:color="auto" w:fill="auto"/>
            <w:noWrap/>
            <w:vAlign w:val="bottom"/>
            <w:hideMark/>
          </w:tcPr>
          <w:p w14:paraId="55AF2E90" w14:textId="77777777" w:rsidR="0088053A" w:rsidRPr="00650C14" w:rsidRDefault="0088053A" w:rsidP="00B1235F">
            <w:pPr>
              <w:autoSpaceDE/>
              <w:autoSpaceDN/>
              <w:spacing w:line="276" w:lineRule="auto"/>
              <w:jc w:val="center"/>
              <w:rPr>
                <w:lang w:val="en-US"/>
              </w:rPr>
            </w:pPr>
          </w:p>
        </w:tc>
        <w:tc>
          <w:tcPr>
            <w:tcW w:w="1277" w:type="pct"/>
            <w:shd w:val="clear" w:color="auto" w:fill="auto"/>
            <w:noWrap/>
            <w:vAlign w:val="bottom"/>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688B0A63" w14:textId="77777777" w:rsidTr="00F3772A">
        <w:trPr>
          <w:trHeight w:val="340"/>
        </w:trPr>
        <w:tc>
          <w:tcPr>
            <w:tcW w:w="2446" w:type="pct"/>
            <w:shd w:val="clear" w:color="auto" w:fill="auto"/>
            <w:noWrap/>
            <w:vAlign w:val="bottom"/>
            <w:hideMark/>
          </w:tcPr>
          <w:p w14:paraId="53103CDE" w14:textId="11E11E76" w:rsidR="0088053A" w:rsidRPr="00650C14" w:rsidRDefault="0088053A" w:rsidP="00B1235F">
            <w:pPr>
              <w:autoSpaceDE/>
              <w:autoSpaceDN/>
              <w:spacing w:line="276" w:lineRule="auto"/>
              <w:rPr>
                <w:lang w:eastAsia="en-GB"/>
              </w:rPr>
            </w:pPr>
          </w:p>
        </w:tc>
        <w:tc>
          <w:tcPr>
            <w:tcW w:w="1277" w:type="pct"/>
            <w:shd w:val="clear" w:color="auto" w:fill="auto"/>
            <w:noWrap/>
            <w:vAlign w:val="bottom"/>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277" w:type="pct"/>
            <w:shd w:val="clear" w:color="auto" w:fill="auto"/>
            <w:noWrap/>
            <w:vAlign w:val="bottom"/>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F3772A">
        <w:trPr>
          <w:trHeight w:val="340"/>
        </w:trPr>
        <w:tc>
          <w:tcPr>
            <w:tcW w:w="2446"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277" w:type="pct"/>
            <w:shd w:val="clear" w:color="auto" w:fill="auto"/>
            <w:noWrap/>
            <w:vAlign w:val="bottom"/>
            <w:hideMark/>
          </w:tcPr>
          <w:p w14:paraId="140129F0" w14:textId="77777777" w:rsidR="0088053A" w:rsidRPr="00650C14" w:rsidRDefault="0088053A" w:rsidP="00B1235F">
            <w:pPr>
              <w:autoSpaceDE/>
              <w:autoSpaceDN/>
              <w:spacing w:line="276" w:lineRule="auto"/>
              <w:jc w:val="center"/>
              <w:rPr>
                <w:lang w:val="en-US"/>
              </w:rPr>
            </w:pPr>
          </w:p>
        </w:tc>
        <w:tc>
          <w:tcPr>
            <w:tcW w:w="1277" w:type="pct"/>
            <w:shd w:val="clear" w:color="auto" w:fill="auto"/>
            <w:noWrap/>
            <w:vAlign w:val="bottom"/>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30575A75" w14:textId="77777777" w:rsidTr="00F3772A">
        <w:trPr>
          <w:trHeight w:val="340"/>
        </w:trPr>
        <w:tc>
          <w:tcPr>
            <w:tcW w:w="2446"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277" w:type="pct"/>
            <w:shd w:val="clear" w:color="auto" w:fill="auto"/>
            <w:noWrap/>
            <w:vAlign w:val="bottom"/>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277" w:type="pct"/>
            <w:shd w:val="clear" w:color="auto" w:fill="auto"/>
            <w:noWrap/>
            <w:vAlign w:val="bottom"/>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16811AA" w14:textId="77777777" w:rsidTr="00F3772A">
        <w:trPr>
          <w:trHeight w:val="340"/>
        </w:trPr>
        <w:tc>
          <w:tcPr>
            <w:tcW w:w="2446"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277" w:type="pct"/>
            <w:shd w:val="clear" w:color="auto" w:fill="auto"/>
            <w:noWrap/>
            <w:vAlign w:val="bottom"/>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277" w:type="pct"/>
            <w:shd w:val="clear" w:color="auto" w:fill="auto"/>
            <w:noWrap/>
            <w:vAlign w:val="bottom"/>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F3772A">
        <w:trPr>
          <w:trHeight w:val="340"/>
        </w:trPr>
        <w:tc>
          <w:tcPr>
            <w:tcW w:w="2446"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277" w:type="pct"/>
            <w:shd w:val="clear" w:color="auto" w:fill="auto"/>
            <w:noWrap/>
            <w:vAlign w:val="bottom"/>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277" w:type="pct"/>
            <w:shd w:val="clear" w:color="auto" w:fill="auto"/>
            <w:noWrap/>
            <w:vAlign w:val="bottom"/>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21EBD90A" w14:textId="77777777" w:rsidR="00F676F7" w:rsidRPr="00B46332" w:rsidRDefault="00F676F7" w:rsidP="00B46332">
      <w:pPr>
        <w:autoSpaceDE/>
        <w:autoSpaceDN/>
        <w:spacing w:line="360" w:lineRule="auto"/>
        <w:jc w:val="both"/>
        <w:rPr>
          <w:bCs/>
          <w:i/>
          <w:lang w:eastAsia="en-GB"/>
        </w:rPr>
      </w:pPr>
    </w:p>
    <w:p w14:paraId="7AAB103C" w14:textId="70E71B2F" w:rsidR="00696310" w:rsidRPr="00202041" w:rsidRDefault="00893492" w:rsidP="006E1CB5">
      <w:pPr>
        <w:pStyle w:val="ListParagraph"/>
        <w:numPr>
          <w:ilvl w:val="0"/>
          <w:numId w:val="9"/>
        </w:numPr>
        <w:spacing w:line="360" w:lineRule="auto"/>
        <w:ind w:left="426" w:right="-20" w:hanging="369"/>
        <w:jc w:val="both"/>
        <w:rPr>
          <w:rFonts w:eastAsia="Arial"/>
          <w:b/>
          <w:bCs/>
          <w:spacing w:val="3"/>
        </w:rPr>
      </w:pPr>
      <w:r w:rsidRPr="00202041">
        <w:rPr>
          <w:rFonts w:eastAsia="Arial"/>
          <w:b/>
          <w:bCs/>
          <w:spacing w:val="3"/>
        </w:rPr>
        <w:t>Events after the Reporting Period</w:t>
      </w:r>
    </w:p>
    <w:p w14:paraId="748AF5ED" w14:textId="07B6323D" w:rsidR="00893492" w:rsidRDefault="006D19CB" w:rsidP="00D7428B">
      <w:pPr>
        <w:autoSpaceDE/>
        <w:autoSpaceDN/>
        <w:spacing w:line="360" w:lineRule="auto"/>
        <w:jc w:val="both"/>
        <w:rPr>
          <w:b/>
          <w:bCs/>
          <w:lang w:eastAsia="en-GB"/>
        </w:rPr>
      </w:pPr>
      <w:r w:rsidRPr="00696310">
        <w:rPr>
          <w:bCs/>
          <w:lang w:eastAsia="en-GB"/>
        </w:rPr>
        <w:t>There were no material adjusting and non-adjusting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202041" w:rsidRDefault="00893492" w:rsidP="006E1CB5">
      <w:pPr>
        <w:pStyle w:val="ListParagraph"/>
        <w:numPr>
          <w:ilvl w:val="0"/>
          <w:numId w:val="9"/>
        </w:numPr>
        <w:spacing w:line="360" w:lineRule="auto"/>
        <w:ind w:left="426" w:right="-20" w:hanging="369"/>
        <w:jc w:val="both"/>
        <w:rPr>
          <w:rFonts w:eastAsia="Arial"/>
          <w:b/>
          <w:bCs/>
          <w:spacing w:val="3"/>
        </w:rPr>
      </w:pPr>
      <w:r w:rsidRPr="00202041">
        <w:rPr>
          <w:rFonts w:eastAsia="Arial"/>
          <w:b/>
          <w:bCs/>
          <w:spacing w:val="3"/>
        </w:rPr>
        <w:t xml:space="preserve">Ultimate And Holding </w:t>
      </w:r>
      <w:r w:rsidR="00E80625" w:rsidRPr="00202041">
        <w:rPr>
          <w:rFonts w:eastAsia="Arial"/>
          <w:b/>
          <w:bCs/>
          <w:spacing w:val="3"/>
        </w:rPr>
        <w:t>Entity</w:t>
      </w:r>
    </w:p>
    <w:p w14:paraId="2CACFA21" w14:textId="253302C9"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w:t>
      </w:r>
      <w:r w:rsidR="008532BB">
        <w:rPr>
          <w:bCs/>
          <w:lang w:eastAsia="en-GB"/>
        </w:rPr>
        <w:t>Fund</w:t>
      </w:r>
      <w:r w:rsidRPr="00696310">
        <w:rPr>
          <w:bCs/>
          <w:lang w:eastAsia="en-GB"/>
        </w:rPr>
        <w:t xml:space="preserve"> under the </w:t>
      </w:r>
      <w:r w:rsidR="005A0B4D">
        <w:rPr>
          <w:bCs/>
          <w:lang w:eastAsia="en-GB"/>
        </w:rPr>
        <w:t>Department</w:t>
      </w:r>
      <w:r w:rsidRPr="00696310">
        <w:rPr>
          <w:bCs/>
          <w:lang w:eastAsia="en-GB"/>
        </w:rPr>
        <w:t xml:space="preserve"> of </w:t>
      </w:r>
      <w:r w:rsidRPr="005A0B4D">
        <w:rPr>
          <w:bCs/>
          <w:i/>
          <w:iCs/>
          <w:color w:val="FF0000"/>
          <w:lang w:eastAsia="en-GB"/>
        </w:rPr>
        <w:t>xxx</w:t>
      </w:r>
      <w:r w:rsidRPr="00696310">
        <w:rPr>
          <w:bCs/>
          <w:lang w:eastAsia="en-GB"/>
        </w:rPr>
        <w:t xml:space="preserve">. Its ultimate parent is the </w:t>
      </w:r>
      <w:r w:rsidR="005A0B4D">
        <w:rPr>
          <w:bCs/>
          <w:lang w:eastAsia="en-GB"/>
        </w:rPr>
        <w:t xml:space="preserve">County </w:t>
      </w:r>
      <w:r w:rsidRPr="00696310">
        <w:rPr>
          <w:bCs/>
          <w:lang w:eastAsia="en-GB"/>
        </w:rPr>
        <w:t xml:space="preserve">Government of </w:t>
      </w:r>
      <w:r w:rsidR="005A0B4D" w:rsidRPr="005A0B4D">
        <w:rPr>
          <w:bCs/>
          <w:i/>
          <w:iCs/>
          <w:color w:val="FF0000"/>
          <w:lang w:eastAsia="en-GB"/>
        </w:rPr>
        <w:t>xxx</w:t>
      </w:r>
      <w:r w:rsidRPr="00696310">
        <w:rPr>
          <w:bCs/>
          <w:lang w:eastAsia="en-GB"/>
        </w:rPr>
        <w:t>.</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202041" w:rsidRDefault="006D19CB" w:rsidP="006E1CB5">
      <w:pPr>
        <w:pStyle w:val="ListParagraph"/>
        <w:numPr>
          <w:ilvl w:val="0"/>
          <w:numId w:val="9"/>
        </w:numPr>
        <w:spacing w:line="360" w:lineRule="auto"/>
        <w:ind w:left="426" w:right="-20" w:hanging="369"/>
        <w:jc w:val="both"/>
        <w:rPr>
          <w:rFonts w:eastAsia="Arial"/>
          <w:b/>
          <w:bCs/>
          <w:spacing w:val="3"/>
        </w:rPr>
      </w:pPr>
      <w:r w:rsidRPr="00202041">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(Kshs)</w:t>
      </w:r>
      <w:r w:rsidR="009C382B">
        <w:rPr>
          <w:bCs/>
          <w:lang w:eastAsia="en-GB"/>
        </w:rPr>
        <w:t xml:space="preserve"> rounded to the nearest Kshs.</w:t>
      </w:r>
    </w:p>
    <w:p w14:paraId="4E29BAEB" w14:textId="31F4AAA1" w:rsidR="00D02A00" w:rsidRDefault="00D02A00"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557E90">
          <w:headerReference w:type="even" r:id="rId31"/>
          <w:headerReference w:type="default" r:id="rId32"/>
          <w:footerReference w:type="default" r:id="rId33"/>
          <w:headerReference w:type="first" r:id="rId34"/>
          <w:pgSz w:w="11920" w:h="16840"/>
          <w:pgMar w:top="864" w:right="940" w:bottom="720" w:left="1418" w:header="743" w:footer="360" w:gutter="0"/>
          <w:cols w:space="720"/>
          <w:docGrid w:linePitch="326"/>
        </w:sectPr>
      </w:pPr>
    </w:p>
    <w:p w14:paraId="08B56B96" w14:textId="0C025A5D" w:rsidR="002D3406" w:rsidRPr="00AD4F65" w:rsidRDefault="002D3406" w:rsidP="004C54BA">
      <w:pPr>
        <w:pStyle w:val="Heading1"/>
        <w:numPr>
          <w:ilvl w:val="0"/>
          <w:numId w:val="7"/>
        </w:numPr>
        <w:tabs>
          <w:tab w:val="left" w:pos="450"/>
        </w:tabs>
        <w:spacing w:line="360" w:lineRule="auto"/>
        <w:ind w:left="450"/>
        <w:jc w:val="both"/>
        <w:rPr>
          <w:bCs/>
          <w:lang w:val="en-US"/>
        </w:rPr>
      </w:pPr>
      <w:bookmarkStart w:id="32" w:name="_Toc164712559"/>
      <w:r w:rsidRPr="00AD4F65">
        <w:rPr>
          <w:rFonts w:eastAsia="Arial"/>
          <w:bCs/>
          <w:spacing w:val="3"/>
        </w:rPr>
        <w:lastRenderedPageBreak/>
        <w:t>Appendices</w:t>
      </w:r>
      <w:bookmarkEnd w:id="32"/>
    </w:p>
    <w:p w14:paraId="4D89FB92" w14:textId="77777777" w:rsidR="002D3406" w:rsidRDefault="002D3406" w:rsidP="00303C75">
      <w:pPr>
        <w:rPr>
          <w:b/>
          <w:bCs/>
          <w:lang w:val="en-US"/>
        </w:rPr>
      </w:pPr>
    </w:p>
    <w:p w14:paraId="4F15D79F" w14:textId="3C86198A" w:rsidR="00A14546" w:rsidRDefault="00303C75" w:rsidP="00B52DC1">
      <w:r w:rsidRPr="00893492">
        <w:rPr>
          <w:b/>
          <w:bCs/>
          <w:lang w:val="en-US"/>
        </w:rPr>
        <w:t>Appendix</w:t>
      </w:r>
      <w:r w:rsidR="00F17633" w:rsidRPr="00893492">
        <w:rPr>
          <w:b/>
          <w:bCs/>
          <w:lang w:val="en-US"/>
        </w:rPr>
        <w:t xml:space="preserve"> I</w:t>
      </w:r>
      <w:r w:rsidR="00E33CDA" w:rsidRPr="00893492">
        <w:rPr>
          <w:b/>
          <w:bCs/>
          <w:lang w:val="en-US"/>
        </w:rPr>
        <w:t xml:space="preserve">: </w:t>
      </w:r>
      <w:r w:rsidR="00B52DC1" w:rsidRPr="00CA1E13">
        <w:rPr>
          <w:b/>
          <w:bCs/>
        </w:rPr>
        <w:t xml:space="preserve">Statement of Financial Performance </w:t>
      </w:r>
      <w:proofErr w:type="gramStart"/>
      <w:r w:rsidR="00B52DC1" w:rsidRPr="00CA1E13">
        <w:rPr>
          <w:b/>
          <w:bCs/>
        </w:rPr>
        <w:t>For</w:t>
      </w:r>
      <w:proofErr w:type="gramEnd"/>
      <w:r w:rsidR="00B52DC1" w:rsidRPr="00CA1E13">
        <w:rPr>
          <w:b/>
          <w:bCs/>
        </w:rPr>
        <w:t xml:space="preserve"> Each Quarter</w:t>
      </w:r>
    </w:p>
    <w:p w14:paraId="6B19F75F" w14:textId="77777777" w:rsidR="00092A36" w:rsidRDefault="00092A36" w:rsidP="00303C75">
      <w:pPr>
        <w:tabs>
          <w:tab w:val="left" w:pos="630"/>
        </w:tabs>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3"/>
        <w:gridCol w:w="698"/>
        <w:gridCol w:w="1439"/>
        <w:gridCol w:w="1439"/>
        <w:gridCol w:w="1439"/>
        <w:gridCol w:w="1439"/>
        <w:gridCol w:w="1439"/>
        <w:gridCol w:w="1431"/>
      </w:tblGrid>
      <w:tr w:rsidR="003B2B98" w:rsidRPr="00992778" w14:paraId="4F1CC7C9" w14:textId="28B8DD0E" w:rsidTr="000C4040">
        <w:trPr>
          <w:trHeight w:val="454"/>
        </w:trPr>
        <w:tc>
          <w:tcPr>
            <w:tcW w:w="1657" w:type="pct"/>
            <w:vMerge w:val="restart"/>
            <w:shd w:val="clear" w:color="auto" w:fill="0070C0"/>
            <w:noWrap/>
            <w:vAlign w:val="center"/>
            <w:hideMark/>
          </w:tcPr>
          <w:p w14:paraId="42E14692" w14:textId="77777777" w:rsidR="003B2B98" w:rsidRPr="00992778" w:rsidRDefault="003B2B98" w:rsidP="0002361D">
            <w:pPr>
              <w:rPr>
                <w:b/>
                <w:bCs/>
                <w:color w:val="000000"/>
              </w:rPr>
            </w:pPr>
            <w:r w:rsidRPr="00992778">
              <w:rPr>
                <w:b/>
              </w:rPr>
              <w:br w:type="page"/>
            </w:r>
          </w:p>
          <w:p w14:paraId="575D298D" w14:textId="77777777" w:rsidR="003B2B98" w:rsidRPr="00992778" w:rsidRDefault="003B2B98" w:rsidP="0002361D">
            <w:pPr>
              <w:rPr>
                <w:b/>
                <w:bCs/>
                <w:color w:val="000000"/>
              </w:rPr>
            </w:pPr>
            <w:r w:rsidRPr="00992778">
              <w:rPr>
                <w:b/>
                <w:bCs/>
                <w:color w:val="000000"/>
              </w:rPr>
              <w:t> </w:t>
            </w:r>
            <w:r>
              <w:rPr>
                <w:b/>
                <w:bCs/>
                <w:color w:val="000000"/>
              </w:rPr>
              <w:t>Description</w:t>
            </w:r>
          </w:p>
        </w:tc>
        <w:tc>
          <w:tcPr>
            <w:tcW w:w="250" w:type="pct"/>
            <w:vMerge w:val="restart"/>
            <w:shd w:val="clear" w:color="auto" w:fill="0070C0"/>
            <w:noWrap/>
            <w:vAlign w:val="center"/>
            <w:hideMark/>
          </w:tcPr>
          <w:p w14:paraId="2C0FF03F" w14:textId="77777777" w:rsidR="003B2B98" w:rsidRPr="00992778" w:rsidRDefault="003B2B98" w:rsidP="0002361D">
            <w:pPr>
              <w:jc w:val="center"/>
            </w:pPr>
            <w:r w:rsidRPr="00992778">
              <w:rPr>
                <w:b/>
              </w:rPr>
              <w:t>Note</w:t>
            </w:r>
          </w:p>
        </w:tc>
        <w:tc>
          <w:tcPr>
            <w:tcW w:w="516" w:type="pct"/>
            <w:shd w:val="clear" w:color="auto" w:fill="0070C0"/>
            <w:noWrap/>
            <w:vAlign w:val="bottom"/>
            <w:hideMark/>
          </w:tcPr>
          <w:p w14:paraId="7A807B8C" w14:textId="240712E5" w:rsidR="003B2B98" w:rsidRPr="00992778" w:rsidRDefault="003B2B98" w:rsidP="00FC1443">
            <w:pPr>
              <w:jc w:val="center"/>
              <w:rPr>
                <w:b/>
                <w:bCs/>
              </w:rPr>
            </w:pPr>
            <w:r>
              <w:rPr>
                <w:b/>
                <w:color w:val="000000"/>
                <w:sz w:val="22"/>
                <w:szCs w:val="22"/>
                <w:lang w:val="en-US"/>
              </w:rPr>
              <w:t>Quarter 1</w:t>
            </w:r>
          </w:p>
        </w:tc>
        <w:tc>
          <w:tcPr>
            <w:tcW w:w="516" w:type="pct"/>
            <w:shd w:val="clear" w:color="auto" w:fill="0070C0"/>
            <w:vAlign w:val="bottom"/>
          </w:tcPr>
          <w:p w14:paraId="2E10A1D2" w14:textId="7C88D375" w:rsidR="003B2B98" w:rsidRPr="00992778" w:rsidRDefault="003B2B98" w:rsidP="00FC1443">
            <w:pPr>
              <w:jc w:val="center"/>
              <w:rPr>
                <w:b/>
                <w:bCs/>
              </w:rPr>
            </w:pPr>
            <w:r>
              <w:rPr>
                <w:b/>
                <w:bCs/>
              </w:rPr>
              <w:t>Quarter 2</w:t>
            </w:r>
          </w:p>
        </w:tc>
        <w:tc>
          <w:tcPr>
            <w:tcW w:w="516" w:type="pct"/>
            <w:shd w:val="clear" w:color="auto" w:fill="0070C0"/>
            <w:vAlign w:val="bottom"/>
          </w:tcPr>
          <w:p w14:paraId="7E78AD37" w14:textId="6429B9B2" w:rsidR="003B2B98" w:rsidRDefault="003B2B98" w:rsidP="00FC1443">
            <w:pPr>
              <w:jc w:val="center"/>
              <w:rPr>
                <w:b/>
                <w:bCs/>
              </w:rPr>
            </w:pPr>
            <w:r>
              <w:rPr>
                <w:b/>
                <w:bCs/>
              </w:rPr>
              <w:t>Quarter 3</w:t>
            </w:r>
          </w:p>
        </w:tc>
        <w:tc>
          <w:tcPr>
            <w:tcW w:w="516" w:type="pct"/>
            <w:shd w:val="clear" w:color="auto" w:fill="0070C0"/>
            <w:vAlign w:val="bottom"/>
          </w:tcPr>
          <w:p w14:paraId="31885146" w14:textId="6474D81E" w:rsidR="003B2B98" w:rsidRDefault="003B2B98" w:rsidP="00FC1443">
            <w:pPr>
              <w:jc w:val="center"/>
              <w:rPr>
                <w:b/>
                <w:bCs/>
              </w:rPr>
            </w:pPr>
            <w:r>
              <w:rPr>
                <w:b/>
                <w:bCs/>
              </w:rPr>
              <w:t>Quarter 4</w:t>
            </w:r>
          </w:p>
        </w:tc>
        <w:tc>
          <w:tcPr>
            <w:tcW w:w="516" w:type="pct"/>
            <w:shd w:val="clear" w:color="auto" w:fill="0070C0"/>
            <w:vAlign w:val="bottom"/>
          </w:tcPr>
          <w:p w14:paraId="33242828" w14:textId="5868E6C0" w:rsidR="003B2B98" w:rsidRDefault="003B2B98" w:rsidP="00FC1443">
            <w:pPr>
              <w:jc w:val="center"/>
              <w:rPr>
                <w:b/>
                <w:bCs/>
              </w:rPr>
            </w:pPr>
            <w:r>
              <w:rPr>
                <w:b/>
                <w:bCs/>
              </w:rPr>
              <w:t>Cumulative</w:t>
            </w:r>
            <w:r w:rsidR="005274F3">
              <w:rPr>
                <w:b/>
                <w:bCs/>
              </w:rPr>
              <w:t xml:space="preserve"> to Date</w:t>
            </w:r>
          </w:p>
        </w:tc>
        <w:tc>
          <w:tcPr>
            <w:tcW w:w="513" w:type="pct"/>
            <w:shd w:val="clear" w:color="auto" w:fill="0070C0"/>
            <w:vAlign w:val="bottom"/>
          </w:tcPr>
          <w:p w14:paraId="57051928" w14:textId="18FE54E3" w:rsidR="003B2B98" w:rsidRDefault="0039344D" w:rsidP="00FC1443">
            <w:pPr>
              <w:jc w:val="center"/>
              <w:rPr>
                <w:b/>
                <w:bCs/>
              </w:rPr>
            </w:pPr>
            <w:r>
              <w:rPr>
                <w:b/>
                <w:bCs/>
              </w:rPr>
              <w:t>Cumulative Period</w:t>
            </w:r>
          </w:p>
        </w:tc>
      </w:tr>
      <w:tr w:rsidR="003B2B98" w:rsidRPr="00992778" w14:paraId="356C55BA" w14:textId="261E3139" w:rsidTr="000C4040">
        <w:trPr>
          <w:trHeight w:val="454"/>
        </w:trPr>
        <w:tc>
          <w:tcPr>
            <w:tcW w:w="1657" w:type="pct"/>
            <w:vMerge/>
            <w:noWrap/>
            <w:vAlign w:val="center"/>
            <w:hideMark/>
          </w:tcPr>
          <w:p w14:paraId="1E294356" w14:textId="77777777" w:rsidR="003B2B98" w:rsidRPr="00992778" w:rsidRDefault="003B2B98" w:rsidP="0002361D">
            <w:pPr>
              <w:rPr>
                <w:b/>
                <w:bCs/>
                <w:color w:val="000000"/>
              </w:rPr>
            </w:pPr>
          </w:p>
        </w:tc>
        <w:tc>
          <w:tcPr>
            <w:tcW w:w="250" w:type="pct"/>
            <w:vMerge/>
            <w:noWrap/>
            <w:vAlign w:val="center"/>
            <w:hideMark/>
          </w:tcPr>
          <w:p w14:paraId="30090180" w14:textId="77777777" w:rsidR="003B2B98" w:rsidRPr="00992778" w:rsidRDefault="003B2B98" w:rsidP="0002361D">
            <w:pPr>
              <w:jc w:val="center"/>
              <w:rPr>
                <w:b/>
              </w:rPr>
            </w:pPr>
          </w:p>
        </w:tc>
        <w:tc>
          <w:tcPr>
            <w:tcW w:w="516" w:type="pct"/>
            <w:shd w:val="clear" w:color="auto" w:fill="0070C0"/>
            <w:noWrap/>
            <w:vAlign w:val="bottom"/>
            <w:hideMark/>
          </w:tcPr>
          <w:p w14:paraId="648B5B5F" w14:textId="77777777" w:rsidR="003B2B98" w:rsidRPr="00992778" w:rsidRDefault="003B2B98" w:rsidP="00FC1443">
            <w:pPr>
              <w:jc w:val="center"/>
              <w:rPr>
                <w:b/>
                <w:bCs/>
              </w:rPr>
            </w:pPr>
            <w:r w:rsidRPr="00992778">
              <w:rPr>
                <w:b/>
                <w:bCs/>
              </w:rPr>
              <w:t>Kshs</w:t>
            </w:r>
          </w:p>
        </w:tc>
        <w:tc>
          <w:tcPr>
            <w:tcW w:w="516" w:type="pct"/>
            <w:shd w:val="clear" w:color="auto" w:fill="0070C0"/>
            <w:vAlign w:val="bottom"/>
          </w:tcPr>
          <w:p w14:paraId="513D3D7A" w14:textId="77777777" w:rsidR="003B2B98" w:rsidRPr="00992778" w:rsidRDefault="003B2B98" w:rsidP="00FC1443">
            <w:pPr>
              <w:jc w:val="center"/>
              <w:rPr>
                <w:b/>
                <w:bCs/>
              </w:rPr>
            </w:pPr>
            <w:r w:rsidRPr="00992778">
              <w:rPr>
                <w:b/>
                <w:bCs/>
              </w:rPr>
              <w:t>Kshs</w:t>
            </w:r>
          </w:p>
        </w:tc>
        <w:tc>
          <w:tcPr>
            <w:tcW w:w="516" w:type="pct"/>
            <w:shd w:val="clear" w:color="auto" w:fill="0070C0"/>
            <w:vAlign w:val="bottom"/>
          </w:tcPr>
          <w:p w14:paraId="7C1349CD" w14:textId="44CBB17F" w:rsidR="003B2B98" w:rsidRPr="00992778" w:rsidRDefault="00FC1443" w:rsidP="00FC1443">
            <w:pPr>
              <w:jc w:val="center"/>
              <w:rPr>
                <w:b/>
                <w:bCs/>
              </w:rPr>
            </w:pPr>
            <w:r>
              <w:rPr>
                <w:b/>
                <w:bCs/>
              </w:rPr>
              <w:t>Kshs</w:t>
            </w:r>
          </w:p>
        </w:tc>
        <w:tc>
          <w:tcPr>
            <w:tcW w:w="516" w:type="pct"/>
            <w:shd w:val="clear" w:color="auto" w:fill="0070C0"/>
            <w:vAlign w:val="bottom"/>
          </w:tcPr>
          <w:p w14:paraId="36CB5AE2" w14:textId="52682BF0" w:rsidR="003B2B98" w:rsidRPr="00992778" w:rsidRDefault="00FC1443" w:rsidP="00FC1443">
            <w:pPr>
              <w:jc w:val="center"/>
              <w:rPr>
                <w:b/>
                <w:bCs/>
              </w:rPr>
            </w:pPr>
            <w:r>
              <w:rPr>
                <w:b/>
                <w:bCs/>
              </w:rPr>
              <w:t>Kshs</w:t>
            </w:r>
          </w:p>
        </w:tc>
        <w:tc>
          <w:tcPr>
            <w:tcW w:w="516" w:type="pct"/>
            <w:shd w:val="clear" w:color="auto" w:fill="0070C0"/>
            <w:vAlign w:val="bottom"/>
          </w:tcPr>
          <w:p w14:paraId="6CC9814A" w14:textId="5C8D1960" w:rsidR="003B2B98" w:rsidRPr="00992778" w:rsidRDefault="00FC1443" w:rsidP="00FC1443">
            <w:pPr>
              <w:jc w:val="center"/>
              <w:rPr>
                <w:b/>
                <w:bCs/>
              </w:rPr>
            </w:pPr>
            <w:r>
              <w:rPr>
                <w:b/>
                <w:bCs/>
              </w:rPr>
              <w:t>Kshs</w:t>
            </w:r>
          </w:p>
        </w:tc>
        <w:tc>
          <w:tcPr>
            <w:tcW w:w="513" w:type="pct"/>
            <w:shd w:val="clear" w:color="auto" w:fill="0070C0"/>
            <w:vAlign w:val="bottom"/>
          </w:tcPr>
          <w:p w14:paraId="6F531AEA" w14:textId="659ABE71" w:rsidR="003B2B98" w:rsidRPr="00992778" w:rsidRDefault="00FC1443" w:rsidP="00FC1443">
            <w:pPr>
              <w:jc w:val="center"/>
              <w:rPr>
                <w:b/>
                <w:bCs/>
              </w:rPr>
            </w:pPr>
            <w:r>
              <w:rPr>
                <w:b/>
                <w:bCs/>
              </w:rPr>
              <w:t>Kshs</w:t>
            </w:r>
          </w:p>
        </w:tc>
      </w:tr>
      <w:tr w:rsidR="003B2B98" w:rsidRPr="00992778" w14:paraId="39007FC5" w14:textId="03DFF61A" w:rsidTr="000C4040">
        <w:trPr>
          <w:trHeight w:val="454"/>
        </w:trPr>
        <w:tc>
          <w:tcPr>
            <w:tcW w:w="1657" w:type="pct"/>
            <w:shd w:val="clear" w:color="auto" w:fill="auto"/>
            <w:noWrap/>
            <w:vAlign w:val="center"/>
            <w:hideMark/>
          </w:tcPr>
          <w:p w14:paraId="18218356" w14:textId="77777777" w:rsidR="003B2B98" w:rsidRPr="00992778" w:rsidRDefault="003B2B98" w:rsidP="0002361D">
            <w:pPr>
              <w:rPr>
                <w:b/>
                <w:bCs/>
                <w:color w:val="000000"/>
              </w:rPr>
            </w:pPr>
            <w:r w:rsidRPr="00992778">
              <w:rPr>
                <w:b/>
                <w:bCs/>
                <w:color w:val="000000"/>
              </w:rPr>
              <w:t>Revenue</w:t>
            </w:r>
            <w:r>
              <w:rPr>
                <w:b/>
                <w:bCs/>
                <w:color w:val="000000"/>
              </w:rPr>
              <w:t xml:space="preserve"> from Non-Exchange Transactions</w:t>
            </w:r>
          </w:p>
        </w:tc>
        <w:tc>
          <w:tcPr>
            <w:tcW w:w="250" w:type="pct"/>
            <w:shd w:val="clear" w:color="auto" w:fill="auto"/>
            <w:noWrap/>
            <w:vAlign w:val="center"/>
            <w:hideMark/>
          </w:tcPr>
          <w:p w14:paraId="58B827A6" w14:textId="77777777" w:rsidR="003B2B98" w:rsidRPr="00992778" w:rsidRDefault="003B2B98" w:rsidP="0002361D">
            <w:pPr>
              <w:jc w:val="center"/>
              <w:rPr>
                <w:b/>
                <w:bCs/>
                <w:color w:val="000000"/>
              </w:rPr>
            </w:pPr>
          </w:p>
        </w:tc>
        <w:tc>
          <w:tcPr>
            <w:tcW w:w="516" w:type="pct"/>
            <w:shd w:val="clear" w:color="auto" w:fill="auto"/>
            <w:noWrap/>
            <w:vAlign w:val="center"/>
            <w:hideMark/>
          </w:tcPr>
          <w:p w14:paraId="2BD5E7FE" w14:textId="77777777" w:rsidR="003B2B98" w:rsidRPr="00992778" w:rsidRDefault="003B2B98" w:rsidP="0002361D">
            <w:pPr>
              <w:jc w:val="center"/>
              <w:rPr>
                <w:b/>
                <w:bCs/>
                <w:color w:val="000000"/>
              </w:rPr>
            </w:pPr>
          </w:p>
        </w:tc>
        <w:tc>
          <w:tcPr>
            <w:tcW w:w="516" w:type="pct"/>
            <w:vAlign w:val="center"/>
          </w:tcPr>
          <w:p w14:paraId="4831C933" w14:textId="77777777" w:rsidR="003B2B98" w:rsidRPr="00992778" w:rsidRDefault="003B2B98" w:rsidP="0002361D">
            <w:pPr>
              <w:jc w:val="center"/>
              <w:rPr>
                <w:b/>
                <w:bCs/>
                <w:color w:val="000000"/>
              </w:rPr>
            </w:pPr>
          </w:p>
        </w:tc>
        <w:tc>
          <w:tcPr>
            <w:tcW w:w="516" w:type="pct"/>
          </w:tcPr>
          <w:p w14:paraId="51CE0036" w14:textId="77777777" w:rsidR="003B2B98" w:rsidRPr="00992778" w:rsidRDefault="003B2B98" w:rsidP="0002361D">
            <w:pPr>
              <w:jc w:val="center"/>
              <w:rPr>
                <w:b/>
                <w:bCs/>
                <w:color w:val="000000"/>
              </w:rPr>
            </w:pPr>
          </w:p>
        </w:tc>
        <w:tc>
          <w:tcPr>
            <w:tcW w:w="516" w:type="pct"/>
          </w:tcPr>
          <w:p w14:paraId="67C882AB" w14:textId="77777777" w:rsidR="003B2B98" w:rsidRPr="00992778" w:rsidRDefault="003B2B98" w:rsidP="0002361D">
            <w:pPr>
              <w:jc w:val="center"/>
              <w:rPr>
                <w:b/>
                <w:bCs/>
                <w:color w:val="000000"/>
              </w:rPr>
            </w:pPr>
          </w:p>
        </w:tc>
        <w:tc>
          <w:tcPr>
            <w:tcW w:w="516" w:type="pct"/>
          </w:tcPr>
          <w:p w14:paraId="56FF2533" w14:textId="77777777" w:rsidR="003B2B98" w:rsidRPr="00992778" w:rsidRDefault="003B2B98" w:rsidP="0002361D">
            <w:pPr>
              <w:jc w:val="center"/>
              <w:rPr>
                <w:b/>
                <w:bCs/>
                <w:color w:val="000000"/>
              </w:rPr>
            </w:pPr>
          </w:p>
        </w:tc>
        <w:tc>
          <w:tcPr>
            <w:tcW w:w="513" w:type="pct"/>
          </w:tcPr>
          <w:p w14:paraId="41F1048F" w14:textId="77777777" w:rsidR="003B2B98" w:rsidRPr="00992778" w:rsidRDefault="003B2B98" w:rsidP="0002361D">
            <w:pPr>
              <w:jc w:val="center"/>
              <w:rPr>
                <w:b/>
                <w:bCs/>
                <w:color w:val="000000"/>
              </w:rPr>
            </w:pPr>
          </w:p>
        </w:tc>
      </w:tr>
      <w:tr w:rsidR="003B2B98" w:rsidRPr="00992778" w14:paraId="18060F86" w14:textId="4D8F731D" w:rsidTr="000C4040">
        <w:trPr>
          <w:trHeight w:val="454"/>
        </w:trPr>
        <w:tc>
          <w:tcPr>
            <w:tcW w:w="1657" w:type="pct"/>
            <w:shd w:val="clear" w:color="auto" w:fill="auto"/>
            <w:noWrap/>
            <w:vAlign w:val="center"/>
            <w:hideMark/>
          </w:tcPr>
          <w:p w14:paraId="63328507" w14:textId="77777777" w:rsidR="003B2B98" w:rsidRPr="00992778" w:rsidRDefault="003B2B98" w:rsidP="0002361D">
            <w:pPr>
              <w:rPr>
                <w:color w:val="000000"/>
              </w:rPr>
            </w:pPr>
            <w:r w:rsidRPr="63244EC8">
              <w:rPr>
                <w:color w:val="000000" w:themeColor="text1"/>
              </w:rPr>
              <w:t>Transfers from Equalisation fund</w:t>
            </w:r>
          </w:p>
        </w:tc>
        <w:tc>
          <w:tcPr>
            <w:tcW w:w="250" w:type="pct"/>
            <w:shd w:val="clear" w:color="auto" w:fill="auto"/>
            <w:noWrap/>
            <w:vAlign w:val="center"/>
            <w:hideMark/>
          </w:tcPr>
          <w:p w14:paraId="24263CEE" w14:textId="77777777" w:rsidR="003B2B98" w:rsidRPr="00992778" w:rsidRDefault="003B2B98" w:rsidP="0002361D">
            <w:pPr>
              <w:jc w:val="center"/>
              <w:rPr>
                <w:color w:val="000000"/>
              </w:rPr>
            </w:pPr>
            <w:r>
              <w:rPr>
                <w:color w:val="000000"/>
              </w:rPr>
              <w:t>5</w:t>
            </w:r>
          </w:p>
        </w:tc>
        <w:tc>
          <w:tcPr>
            <w:tcW w:w="516" w:type="pct"/>
            <w:shd w:val="clear" w:color="auto" w:fill="auto"/>
            <w:noWrap/>
            <w:vAlign w:val="center"/>
          </w:tcPr>
          <w:p w14:paraId="69FC32B3" w14:textId="77777777" w:rsidR="003B2B98" w:rsidRPr="00992778" w:rsidRDefault="003B2B98" w:rsidP="0002361D">
            <w:pPr>
              <w:jc w:val="center"/>
            </w:pPr>
            <w:r w:rsidRPr="00992778">
              <w:t>xx</w:t>
            </w:r>
          </w:p>
        </w:tc>
        <w:tc>
          <w:tcPr>
            <w:tcW w:w="516" w:type="pct"/>
            <w:shd w:val="clear" w:color="auto" w:fill="auto"/>
            <w:vAlign w:val="center"/>
          </w:tcPr>
          <w:p w14:paraId="0B31FEBB" w14:textId="77777777" w:rsidR="003B2B98" w:rsidRPr="00992778" w:rsidRDefault="003B2B98" w:rsidP="0002361D">
            <w:pPr>
              <w:jc w:val="center"/>
            </w:pPr>
            <w:r w:rsidRPr="00992778">
              <w:t>xx</w:t>
            </w:r>
          </w:p>
        </w:tc>
        <w:tc>
          <w:tcPr>
            <w:tcW w:w="516" w:type="pct"/>
            <w:vAlign w:val="bottom"/>
          </w:tcPr>
          <w:p w14:paraId="1BA73E85" w14:textId="580D02D7" w:rsidR="003B2B98" w:rsidRPr="00992778" w:rsidRDefault="0015384A" w:rsidP="000C4040">
            <w:pPr>
              <w:jc w:val="center"/>
            </w:pPr>
            <w:r>
              <w:t>xx</w:t>
            </w:r>
          </w:p>
        </w:tc>
        <w:tc>
          <w:tcPr>
            <w:tcW w:w="516" w:type="pct"/>
            <w:vAlign w:val="bottom"/>
          </w:tcPr>
          <w:p w14:paraId="1510752E" w14:textId="6A1F4289" w:rsidR="003B2B98" w:rsidRPr="00992778" w:rsidRDefault="0015384A" w:rsidP="000C4040">
            <w:pPr>
              <w:jc w:val="center"/>
            </w:pPr>
            <w:r>
              <w:t>xx</w:t>
            </w:r>
          </w:p>
        </w:tc>
        <w:tc>
          <w:tcPr>
            <w:tcW w:w="516" w:type="pct"/>
            <w:vAlign w:val="bottom"/>
          </w:tcPr>
          <w:p w14:paraId="1E116D90" w14:textId="115385CD" w:rsidR="003B2B98" w:rsidRPr="00992778" w:rsidRDefault="0015384A" w:rsidP="000C4040">
            <w:pPr>
              <w:jc w:val="center"/>
            </w:pPr>
            <w:r>
              <w:t>xx</w:t>
            </w:r>
          </w:p>
        </w:tc>
        <w:tc>
          <w:tcPr>
            <w:tcW w:w="513" w:type="pct"/>
            <w:vAlign w:val="bottom"/>
          </w:tcPr>
          <w:p w14:paraId="133FF688" w14:textId="6B3BA0D5" w:rsidR="003B2B98" w:rsidRPr="00992778" w:rsidRDefault="0015384A" w:rsidP="000C4040">
            <w:pPr>
              <w:jc w:val="center"/>
            </w:pPr>
            <w:r>
              <w:t>xx</w:t>
            </w:r>
          </w:p>
        </w:tc>
      </w:tr>
      <w:tr w:rsidR="003B2B98" w:rsidRPr="00992778" w14:paraId="12BAB619" w14:textId="3E0C32C5" w:rsidTr="000C4040">
        <w:trPr>
          <w:trHeight w:val="454"/>
        </w:trPr>
        <w:tc>
          <w:tcPr>
            <w:tcW w:w="1657" w:type="pct"/>
            <w:shd w:val="clear" w:color="auto" w:fill="auto"/>
            <w:noWrap/>
            <w:vAlign w:val="center"/>
          </w:tcPr>
          <w:p w14:paraId="3B8E3503" w14:textId="77777777" w:rsidR="003B2B98" w:rsidRPr="00992778" w:rsidRDefault="003B2B98" w:rsidP="0002361D">
            <w:pPr>
              <w:rPr>
                <w:b/>
                <w:color w:val="000000"/>
              </w:rPr>
            </w:pPr>
            <w:r w:rsidRPr="00992778">
              <w:rPr>
                <w:b/>
                <w:color w:val="000000"/>
              </w:rPr>
              <w:t>Total revenue</w:t>
            </w:r>
          </w:p>
        </w:tc>
        <w:tc>
          <w:tcPr>
            <w:tcW w:w="250" w:type="pct"/>
            <w:shd w:val="clear" w:color="auto" w:fill="auto"/>
            <w:noWrap/>
            <w:vAlign w:val="center"/>
          </w:tcPr>
          <w:p w14:paraId="599489CE" w14:textId="77777777" w:rsidR="003B2B98" w:rsidRPr="00992778" w:rsidRDefault="003B2B98" w:rsidP="0002361D">
            <w:pPr>
              <w:jc w:val="center"/>
              <w:rPr>
                <w:b/>
                <w:color w:val="000000"/>
              </w:rPr>
            </w:pPr>
          </w:p>
        </w:tc>
        <w:tc>
          <w:tcPr>
            <w:tcW w:w="516" w:type="pct"/>
            <w:shd w:val="clear" w:color="auto" w:fill="auto"/>
            <w:noWrap/>
            <w:vAlign w:val="center"/>
          </w:tcPr>
          <w:p w14:paraId="32779C3F" w14:textId="77777777" w:rsidR="003B2B98" w:rsidRPr="00992778" w:rsidRDefault="003B2B98" w:rsidP="0002361D">
            <w:pPr>
              <w:jc w:val="center"/>
              <w:rPr>
                <w:b/>
              </w:rPr>
            </w:pPr>
            <w:r w:rsidRPr="00992778">
              <w:rPr>
                <w:b/>
              </w:rPr>
              <w:t>xxx</w:t>
            </w:r>
          </w:p>
        </w:tc>
        <w:tc>
          <w:tcPr>
            <w:tcW w:w="516" w:type="pct"/>
            <w:shd w:val="clear" w:color="auto" w:fill="auto"/>
            <w:vAlign w:val="center"/>
          </w:tcPr>
          <w:p w14:paraId="31B1F2C1" w14:textId="77777777" w:rsidR="003B2B98" w:rsidRPr="00992778" w:rsidRDefault="003B2B98" w:rsidP="0002361D">
            <w:pPr>
              <w:jc w:val="center"/>
              <w:rPr>
                <w:b/>
                <w:bCs/>
              </w:rPr>
            </w:pPr>
            <w:r w:rsidRPr="00992778">
              <w:rPr>
                <w:b/>
              </w:rPr>
              <w:t>xxx</w:t>
            </w:r>
          </w:p>
        </w:tc>
        <w:tc>
          <w:tcPr>
            <w:tcW w:w="516" w:type="pct"/>
            <w:vAlign w:val="bottom"/>
          </w:tcPr>
          <w:p w14:paraId="607FC290" w14:textId="45D8B5CF" w:rsidR="003B2B98" w:rsidRPr="00992778" w:rsidRDefault="00BF72BA" w:rsidP="000C4040">
            <w:pPr>
              <w:jc w:val="center"/>
              <w:rPr>
                <w:b/>
              </w:rPr>
            </w:pPr>
            <w:r>
              <w:rPr>
                <w:b/>
              </w:rPr>
              <w:t>xxx</w:t>
            </w:r>
          </w:p>
        </w:tc>
        <w:tc>
          <w:tcPr>
            <w:tcW w:w="516" w:type="pct"/>
            <w:vAlign w:val="bottom"/>
          </w:tcPr>
          <w:p w14:paraId="006B9510" w14:textId="69D48D77" w:rsidR="003B2B98" w:rsidRPr="00992778" w:rsidRDefault="00BF72BA" w:rsidP="000C4040">
            <w:pPr>
              <w:jc w:val="center"/>
              <w:rPr>
                <w:b/>
              </w:rPr>
            </w:pPr>
            <w:r>
              <w:rPr>
                <w:b/>
              </w:rPr>
              <w:t>xxx</w:t>
            </w:r>
          </w:p>
        </w:tc>
        <w:tc>
          <w:tcPr>
            <w:tcW w:w="516" w:type="pct"/>
            <w:vAlign w:val="bottom"/>
          </w:tcPr>
          <w:p w14:paraId="4F56CBF8" w14:textId="7AB419B8" w:rsidR="003B2B98" w:rsidRPr="00992778" w:rsidRDefault="00BF72BA" w:rsidP="000C4040">
            <w:pPr>
              <w:jc w:val="center"/>
              <w:rPr>
                <w:b/>
              </w:rPr>
            </w:pPr>
            <w:r>
              <w:rPr>
                <w:b/>
              </w:rPr>
              <w:t>xxx</w:t>
            </w:r>
          </w:p>
        </w:tc>
        <w:tc>
          <w:tcPr>
            <w:tcW w:w="513" w:type="pct"/>
            <w:vAlign w:val="bottom"/>
          </w:tcPr>
          <w:p w14:paraId="75048E0C" w14:textId="4B1D04A3" w:rsidR="003B2B98" w:rsidRPr="00992778" w:rsidRDefault="00BF72BA" w:rsidP="000C4040">
            <w:pPr>
              <w:jc w:val="center"/>
              <w:rPr>
                <w:b/>
              </w:rPr>
            </w:pPr>
            <w:r>
              <w:rPr>
                <w:b/>
              </w:rPr>
              <w:t>xxx</w:t>
            </w:r>
          </w:p>
        </w:tc>
      </w:tr>
      <w:tr w:rsidR="003B2B98" w:rsidRPr="00992778" w14:paraId="0A01783A" w14:textId="17D09735" w:rsidTr="000C4040">
        <w:trPr>
          <w:trHeight w:val="454"/>
        </w:trPr>
        <w:tc>
          <w:tcPr>
            <w:tcW w:w="1657" w:type="pct"/>
            <w:shd w:val="clear" w:color="auto" w:fill="auto"/>
            <w:noWrap/>
            <w:vAlign w:val="center"/>
          </w:tcPr>
          <w:p w14:paraId="1FE8AAB6" w14:textId="77777777" w:rsidR="003B2B98" w:rsidRPr="00992778" w:rsidRDefault="003B2B98" w:rsidP="0002361D">
            <w:pPr>
              <w:rPr>
                <w:b/>
                <w:color w:val="000000"/>
              </w:rPr>
            </w:pPr>
          </w:p>
        </w:tc>
        <w:tc>
          <w:tcPr>
            <w:tcW w:w="250" w:type="pct"/>
            <w:shd w:val="clear" w:color="auto" w:fill="auto"/>
            <w:noWrap/>
            <w:vAlign w:val="center"/>
          </w:tcPr>
          <w:p w14:paraId="3BE9C27D" w14:textId="77777777" w:rsidR="003B2B98" w:rsidRPr="00992778" w:rsidRDefault="003B2B98" w:rsidP="0002361D">
            <w:pPr>
              <w:jc w:val="center"/>
              <w:rPr>
                <w:b/>
                <w:color w:val="000000"/>
              </w:rPr>
            </w:pPr>
          </w:p>
        </w:tc>
        <w:tc>
          <w:tcPr>
            <w:tcW w:w="516" w:type="pct"/>
            <w:shd w:val="clear" w:color="auto" w:fill="auto"/>
            <w:noWrap/>
            <w:vAlign w:val="center"/>
          </w:tcPr>
          <w:p w14:paraId="11D6FBFF" w14:textId="77777777" w:rsidR="003B2B98" w:rsidRPr="00992778" w:rsidRDefault="003B2B98" w:rsidP="0002361D">
            <w:pPr>
              <w:jc w:val="center"/>
              <w:rPr>
                <w:b/>
              </w:rPr>
            </w:pPr>
          </w:p>
        </w:tc>
        <w:tc>
          <w:tcPr>
            <w:tcW w:w="516" w:type="pct"/>
            <w:shd w:val="clear" w:color="auto" w:fill="auto"/>
            <w:vAlign w:val="center"/>
          </w:tcPr>
          <w:p w14:paraId="7F8E1D28" w14:textId="77777777" w:rsidR="003B2B98" w:rsidRPr="00992778" w:rsidRDefault="003B2B98" w:rsidP="0002361D">
            <w:pPr>
              <w:jc w:val="center"/>
              <w:rPr>
                <w:b/>
                <w:bCs/>
              </w:rPr>
            </w:pPr>
          </w:p>
        </w:tc>
        <w:tc>
          <w:tcPr>
            <w:tcW w:w="516" w:type="pct"/>
          </w:tcPr>
          <w:p w14:paraId="4938BAE3" w14:textId="77777777" w:rsidR="003B2B98" w:rsidRPr="00992778" w:rsidRDefault="003B2B98" w:rsidP="0002361D">
            <w:pPr>
              <w:jc w:val="center"/>
              <w:rPr>
                <w:b/>
                <w:bCs/>
              </w:rPr>
            </w:pPr>
          </w:p>
        </w:tc>
        <w:tc>
          <w:tcPr>
            <w:tcW w:w="516" w:type="pct"/>
          </w:tcPr>
          <w:p w14:paraId="1A1CA153" w14:textId="77777777" w:rsidR="003B2B98" w:rsidRPr="00992778" w:rsidRDefault="003B2B98" w:rsidP="0002361D">
            <w:pPr>
              <w:jc w:val="center"/>
              <w:rPr>
                <w:b/>
                <w:bCs/>
              </w:rPr>
            </w:pPr>
          </w:p>
        </w:tc>
        <w:tc>
          <w:tcPr>
            <w:tcW w:w="516" w:type="pct"/>
          </w:tcPr>
          <w:p w14:paraId="49143F10" w14:textId="77777777" w:rsidR="003B2B98" w:rsidRPr="00992778" w:rsidRDefault="003B2B98" w:rsidP="0002361D">
            <w:pPr>
              <w:jc w:val="center"/>
              <w:rPr>
                <w:b/>
                <w:bCs/>
              </w:rPr>
            </w:pPr>
          </w:p>
        </w:tc>
        <w:tc>
          <w:tcPr>
            <w:tcW w:w="513" w:type="pct"/>
          </w:tcPr>
          <w:p w14:paraId="38457D7C" w14:textId="77777777" w:rsidR="003B2B98" w:rsidRPr="00992778" w:rsidRDefault="003B2B98" w:rsidP="0002361D">
            <w:pPr>
              <w:jc w:val="center"/>
              <w:rPr>
                <w:b/>
                <w:bCs/>
              </w:rPr>
            </w:pPr>
          </w:p>
        </w:tc>
      </w:tr>
      <w:tr w:rsidR="003B2B98" w:rsidRPr="00992778" w14:paraId="338C946B" w14:textId="63826C2B" w:rsidTr="000C4040">
        <w:trPr>
          <w:trHeight w:val="454"/>
        </w:trPr>
        <w:tc>
          <w:tcPr>
            <w:tcW w:w="1657" w:type="pct"/>
            <w:shd w:val="clear" w:color="auto" w:fill="auto"/>
            <w:noWrap/>
            <w:vAlign w:val="center"/>
          </w:tcPr>
          <w:p w14:paraId="756E03BC" w14:textId="77777777" w:rsidR="003B2B98" w:rsidRPr="00992778" w:rsidRDefault="003B2B98" w:rsidP="0002361D">
            <w:pPr>
              <w:rPr>
                <w:b/>
                <w:color w:val="000000"/>
              </w:rPr>
            </w:pPr>
            <w:r w:rsidRPr="00992778">
              <w:rPr>
                <w:b/>
                <w:color w:val="000000"/>
              </w:rPr>
              <w:t>Expenditure</w:t>
            </w:r>
          </w:p>
        </w:tc>
        <w:tc>
          <w:tcPr>
            <w:tcW w:w="250" w:type="pct"/>
            <w:shd w:val="clear" w:color="auto" w:fill="auto"/>
            <w:noWrap/>
            <w:vAlign w:val="center"/>
          </w:tcPr>
          <w:p w14:paraId="18924C1E" w14:textId="77777777" w:rsidR="003B2B98" w:rsidRPr="00992778" w:rsidRDefault="003B2B98" w:rsidP="0002361D">
            <w:pPr>
              <w:jc w:val="center"/>
              <w:rPr>
                <w:b/>
                <w:color w:val="000000"/>
              </w:rPr>
            </w:pPr>
          </w:p>
        </w:tc>
        <w:tc>
          <w:tcPr>
            <w:tcW w:w="516" w:type="pct"/>
            <w:shd w:val="clear" w:color="auto" w:fill="auto"/>
            <w:noWrap/>
            <w:vAlign w:val="center"/>
          </w:tcPr>
          <w:p w14:paraId="3F7EE84D" w14:textId="77777777" w:rsidR="003B2B98" w:rsidRPr="00992778" w:rsidRDefault="003B2B98" w:rsidP="0002361D">
            <w:pPr>
              <w:jc w:val="center"/>
              <w:rPr>
                <w:b/>
              </w:rPr>
            </w:pPr>
          </w:p>
        </w:tc>
        <w:tc>
          <w:tcPr>
            <w:tcW w:w="516" w:type="pct"/>
            <w:shd w:val="clear" w:color="auto" w:fill="auto"/>
            <w:vAlign w:val="center"/>
          </w:tcPr>
          <w:p w14:paraId="02A29DCE" w14:textId="77777777" w:rsidR="003B2B98" w:rsidRPr="00992778" w:rsidRDefault="003B2B98" w:rsidP="0002361D">
            <w:pPr>
              <w:jc w:val="center"/>
              <w:rPr>
                <w:b/>
                <w:bCs/>
              </w:rPr>
            </w:pPr>
          </w:p>
        </w:tc>
        <w:tc>
          <w:tcPr>
            <w:tcW w:w="516" w:type="pct"/>
          </w:tcPr>
          <w:p w14:paraId="49C7254A" w14:textId="77777777" w:rsidR="003B2B98" w:rsidRPr="00992778" w:rsidRDefault="003B2B98" w:rsidP="0002361D">
            <w:pPr>
              <w:jc w:val="center"/>
              <w:rPr>
                <w:b/>
                <w:bCs/>
              </w:rPr>
            </w:pPr>
          </w:p>
        </w:tc>
        <w:tc>
          <w:tcPr>
            <w:tcW w:w="516" w:type="pct"/>
          </w:tcPr>
          <w:p w14:paraId="7779AF00" w14:textId="77777777" w:rsidR="003B2B98" w:rsidRPr="00992778" w:rsidRDefault="003B2B98" w:rsidP="0002361D">
            <w:pPr>
              <w:jc w:val="center"/>
              <w:rPr>
                <w:b/>
                <w:bCs/>
              </w:rPr>
            </w:pPr>
          </w:p>
        </w:tc>
        <w:tc>
          <w:tcPr>
            <w:tcW w:w="516" w:type="pct"/>
          </w:tcPr>
          <w:p w14:paraId="1950D718" w14:textId="77777777" w:rsidR="003B2B98" w:rsidRPr="00992778" w:rsidRDefault="003B2B98" w:rsidP="0002361D">
            <w:pPr>
              <w:jc w:val="center"/>
              <w:rPr>
                <w:b/>
                <w:bCs/>
              </w:rPr>
            </w:pPr>
          </w:p>
        </w:tc>
        <w:tc>
          <w:tcPr>
            <w:tcW w:w="513" w:type="pct"/>
          </w:tcPr>
          <w:p w14:paraId="1D7C964C" w14:textId="77777777" w:rsidR="003B2B98" w:rsidRPr="00992778" w:rsidRDefault="003B2B98" w:rsidP="0002361D">
            <w:pPr>
              <w:jc w:val="center"/>
              <w:rPr>
                <w:b/>
                <w:bCs/>
              </w:rPr>
            </w:pPr>
          </w:p>
        </w:tc>
      </w:tr>
      <w:tr w:rsidR="000C4040" w:rsidRPr="00992778" w14:paraId="28BD80CC" w14:textId="6EB8190D" w:rsidTr="000C4040">
        <w:trPr>
          <w:trHeight w:val="454"/>
        </w:trPr>
        <w:tc>
          <w:tcPr>
            <w:tcW w:w="1657" w:type="pct"/>
            <w:shd w:val="clear" w:color="auto" w:fill="auto"/>
            <w:noWrap/>
            <w:vAlign w:val="center"/>
            <w:hideMark/>
          </w:tcPr>
          <w:p w14:paraId="3326A9A3" w14:textId="77777777" w:rsidR="000C4040" w:rsidRPr="00992778" w:rsidRDefault="000C4040" w:rsidP="000C4040">
            <w:pPr>
              <w:rPr>
                <w:color w:val="000000"/>
              </w:rPr>
            </w:pPr>
            <w:r>
              <w:rPr>
                <w:color w:val="000000"/>
              </w:rPr>
              <w:t>Use of goods and services</w:t>
            </w:r>
          </w:p>
        </w:tc>
        <w:tc>
          <w:tcPr>
            <w:tcW w:w="250" w:type="pct"/>
            <w:shd w:val="clear" w:color="auto" w:fill="auto"/>
            <w:noWrap/>
            <w:vAlign w:val="center"/>
            <w:hideMark/>
          </w:tcPr>
          <w:p w14:paraId="6D4697BF" w14:textId="77777777" w:rsidR="000C4040" w:rsidRPr="00992778" w:rsidRDefault="000C4040" w:rsidP="000C4040">
            <w:pPr>
              <w:jc w:val="center"/>
              <w:rPr>
                <w:color w:val="000000"/>
              </w:rPr>
            </w:pPr>
            <w:r>
              <w:rPr>
                <w:color w:val="000000"/>
              </w:rPr>
              <w:t>6</w:t>
            </w:r>
          </w:p>
        </w:tc>
        <w:tc>
          <w:tcPr>
            <w:tcW w:w="516" w:type="pct"/>
            <w:shd w:val="clear" w:color="auto" w:fill="auto"/>
            <w:noWrap/>
            <w:vAlign w:val="center"/>
          </w:tcPr>
          <w:p w14:paraId="483869CE" w14:textId="77777777" w:rsidR="000C4040" w:rsidRPr="00992778" w:rsidRDefault="000C4040" w:rsidP="000C4040">
            <w:pPr>
              <w:jc w:val="center"/>
            </w:pPr>
            <w:r w:rsidRPr="00992778">
              <w:t>xx</w:t>
            </w:r>
          </w:p>
        </w:tc>
        <w:tc>
          <w:tcPr>
            <w:tcW w:w="516" w:type="pct"/>
            <w:shd w:val="clear" w:color="auto" w:fill="auto"/>
            <w:vAlign w:val="center"/>
          </w:tcPr>
          <w:p w14:paraId="373FE192" w14:textId="77777777" w:rsidR="000C4040" w:rsidRPr="00992778" w:rsidRDefault="000C4040" w:rsidP="000C4040">
            <w:pPr>
              <w:jc w:val="center"/>
            </w:pPr>
            <w:r w:rsidRPr="00992778">
              <w:t>xx</w:t>
            </w:r>
          </w:p>
        </w:tc>
        <w:tc>
          <w:tcPr>
            <w:tcW w:w="516" w:type="pct"/>
            <w:vAlign w:val="bottom"/>
          </w:tcPr>
          <w:p w14:paraId="7BF8715F" w14:textId="7458E788" w:rsidR="000C4040" w:rsidRPr="00992778" w:rsidRDefault="000C4040" w:rsidP="000C4040">
            <w:pPr>
              <w:jc w:val="center"/>
            </w:pPr>
            <w:r>
              <w:t>xx</w:t>
            </w:r>
          </w:p>
        </w:tc>
        <w:tc>
          <w:tcPr>
            <w:tcW w:w="516" w:type="pct"/>
            <w:vAlign w:val="bottom"/>
          </w:tcPr>
          <w:p w14:paraId="63C5599B" w14:textId="11B74E8F" w:rsidR="000C4040" w:rsidRPr="00992778" w:rsidRDefault="000C4040" w:rsidP="000C4040">
            <w:pPr>
              <w:jc w:val="center"/>
            </w:pPr>
            <w:r>
              <w:t>xx</w:t>
            </w:r>
          </w:p>
        </w:tc>
        <w:tc>
          <w:tcPr>
            <w:tcW w:w="516" w:type="pct"/>
            <w:vAlign w:val="bottom"/>
          </w:tcPr>
          <w:p w14:paraId="649B67F2" w14:textId="404D8B0E" w:rsidR="000C4040" w:rsidRPr="00992778" w:rsidRDefault="000C4040" w:rsidP="000C4040">
            <w:pPr>
              <w:jc w:val="center"/>
            </w:pPr>
            <w:r>
              <w:t>xx</w:t>
            </w:r>
          </w:p>
        </w:tc>
        <w:tc>
          <w:tcPr>
            <w:tcW w:w="513" w:type="pct"/>
            <w:vAlign w:val="bottom"/>
          </w:tcPr>
          <w:p w14:paraId="27A5F319" w14:textId="79DC8062" w:rsidR="000C4040" w:rsidRPr="00992778" w:rsidRDefault="000C4040" w:rsidP="000C4040">
            <w:pPr>
              <w:jc w:val="center"/>
            </w:pPr>
            <w:r>
              <w:t>xx</w:t>
            </w:r>
          </w:p>
        </w:tc>
      </w:tr>
      <w:tr w:rsidR="00D0470F" w:rsidRPr="00992778" w14:paraId="7C44462B" w14:textId="505ADCC0" w:rsidTr="0002361D">
        <w:trPr>
          <w:trHeight w:val="454"/>
        </w:trPr>
        <w:tc>
          <w:tcPr>
            <w:tcW w:w="1657" w:type="pct"/>
            <w:shd w:val="clear" w:color="auto" w:fill="auto"/>
            <w:noWrap/>
            <w:vAlign w:val="center"/>
          </w:tcPr>
          <w:p w14:paraId="0902D506" w14:textId="77777777" w:rsidR="00D0470F" w:rsidRPr="00992778" w:rsidRDefault="00D0470F" w:rsidP="00D0470F">
            <w:pPr>
              <w:rPr>
                <w:b/>
                <w:color w:val="000000"/>
              </w:rPr>
            </w:pPr>
            <w:r w:rsidRPr="00992778">
              <w:rPr>
                <w:b/>
                <w:color w:val="000000"/>
              </w:rPr>
              <w:t>Total expenditure</w:t>
            </w:r>
          </w:p>
        </w:tc>
        <w:tc>
          <w:tcPr>
            <w:tcW w:w="250" w:type="pct"/>
            <w:shd w:val="clear" w:color="auto" w:fill="auto"/>
            <w:noWrap/>
            <w:vAlign w:val="center"/>
          </w:tcPr>
          <w:p w14:paraId="4CB30286" w14:textId="77777777" w:rsidR="00D0470F" w:rsidRPr="00992778" w:rsidRDefault="00D0470F" w:rsidP="00D0470F">
            <w:pPr>
              <w:jc w:val="center"/>
              <w:rPr>
                <w:bCs/>
                <w:color w:val="000000"/>
              </w:rPr>
            </w:pPr>
          </w:p>
        </w:tc>
        <w:tc>
          <w:tcPr>
            <w:tcW w:w="516" w:type="pct"/>
            <w:shd w:val="clear" w:color="auto" w:fill="auto"/>
            <w:noWrap/>
            <w:vAlign w:val="center"/>
          </w:tcPr>
          <w:p w14:paraId="0A74A321" w14:textId="77777777" w:rsidR="00D0470F" w:rsidRPr="00992778" w:rsidRDefault="00D0470F" w:rsidP="00D0470F">
            <w:pPr>
              <w:jc w:val="center"/>
            </w:pPr>
            <w:r w:rsidRPr="00992778">
              <w:rPr>
                <w:b/>
                <w:bCs/>
              </w:rPr>
              <w:t>xxx</w:t>
            </w:r>
          </w:p>
        </w:tc>
        <w:tc>
          <w:tcPr>
            <w:tcW w:w="516" w:type="pct"/>
            <w:shd w:val="clear" w:color="auto" w:fill="auto"/>
            <w:vAlign w:val="center"/>
          </w:tcPr>
          <w:p w14:paraId="37A2D14D" w14:textId="77777777" w:rsidR="00D0470F" w:rsidRPr="00992778" w:rsidRDefault="00D0470F" w:rsidP="00D0470F">
            <w:pPr>
              <w:jc w:val="center"/>
            </w:pPr>
            <w:r w:rsidRPr="00992778">
              <w:rPr>
                <w:b/>
                <w:bCs/>
              </w:rPr>
              <w:t>xxx</w:t>
            </w:r>
          </w:p>
        </w:tc>
        <w:tc>
          <w:tcPr>
            <w:tcW w:w="516" w:type="pct"/>
            <w:vAlign w:val="bottom"/>
          </w:tcPr>
          <w:p w14:paraId="3E40E24E" w14:textId="0BD2EB30" w:rsidR="00D0470F" w:rsidRPr="00992778" w:rsidRDefault="00D0470F" w:rsidP="00D0470F">
            <w:pPr>
              <w:jc w:val="center"/>
              <w:rPr>
                <w:b/>
                <w:bCs/>
              </w:rPr>
            </w:pPr>
            <w:r>
              <w:rPr>
                <w:b/>
              </w:rPr>
              <w:t>xxx</w:t>
            </w:r>
          </w:p>
        </w:tc>
        <w:tc>
          <w:tcPr>
            <w:tcW w:w="516" w:type="pct"/>
            <w:vAlign w:val="bottom"/>
          </w:tcPr>
          <w:p w14:paraId="6479E85D" w14:textId="35954FFA" w:rsidR="00D0470F" w:rsidRPr="00992778" w:rsidRDefault="00D0470F" w:rsidP="00D0470F">
            <w:pPr>
              <w:jc w:val="center"/>
              <w:rPr>
                <w:b/>
                <w:bCs/>
              </w:rPr>
            </w:pPr>
            <w:r>
              <w:rPr>
                <w:b/>
              </w:rPr>
              <w:t>xxx</w:t>
            </w:r>
          </w:p>
        </w:tc>
        <w:tc>
          <w:tcPr>
            <w:tcW w:w="516" w:type="pct"/>
            <w:vAlign w:val="bottom"/>
          </w:tcPr>
          <w:p w14:paraId="180EDB22" w14:textId="3C2A04DC" w:rsidR="00D0470F" w:rsidRPr="00992778" w:rsidRDefault="00D0470F" w:rsidP="00D0470F">
            <w:pPr>
              <w:jc w:val="center"/>
              <w:rPr>
                <w:b/>
                <w:bCs/>
              </w:rPr>
            </w:pPr>
            <w:r>
              <w:rPr>
                <w:b/>
              </w:rPr>
              <w:t>xxx</w:t>
            </w:r>
          </w:p>
        </w:tc>
        <w:tc>
          <w:tcPr>
            <w:tcW w:w="513" w:type="pct"/>
            <w:vAlign w:val="bottom"/>
          </w:tcPr>
          <w:p w14:paraId="48D391CF" w14:textId="33093A00" w:rsidR="00D0470F" w:rsidRPr="00992778" w:rsidRDefault="00D0470F" w:rsidP="00D0470F">
            <w:pPr>
              <w:jc w:val="center"/>
              <w:rPr>
                <w:b/>
                <w:bCs/>
              </w:rPr>
            </w:pPr>
            <w:r>
              <w:rPr>
                <w:b/>
              </w:rPr>
              <w:t>xxx</w:t>
            </w:r>
          </w:p>
        </w:tc>
      </w:tr>
      <w:tr w:rsidR="003B2B98" w:rsidRPr="00992778" w14:paraId="289A68DB" w14:textId="3A8FEE61" w:rsidTr="000C4040">
        <w:trPr>
          <w:trHeight w:val="454"/>
        </w:trPr>
        <w:tc>
          <w:tcPr>
            <w:tcW w:w="1657" w:type="pct"/>
            <w:shd w:val="clear" w:color="auto" w:fill="auto"/>
            <w:noWrap/>
            <w:vAlign w:val="center"/>
          </w:tcPr>
          <w:p w14:paraId="6244DF99" w14:textId="77777777" w:rsidR="003B2B98" w:rsidRPr="00992778" w:rsidRDefault="003B2B98" w:rsidP="0002361D">
            <w:pPr>
              <w:rPr>
                <w:bCs/>
                <w:color w:val="000000"/>
              </w:rPr>
            </w:pPr>
          </w:p>
        </w:tc>
        <w:tc>
          <w:tcPr>
            <w:tcW w:w="250" w:type="pct"/>
            <w:shd w:val="clear" w:color="auto" w:fill="auto"/>
            <w:noWrap/>
            <w:vAlign w:val="center"/>
          </w:tcPr>
          <w:p w14:paraId="0742D3B7" w14:textId="77777777" w:rsidR="003B2B98" w:rsidRPr="00992778" w:rsidRDefault="003B2B98" w:rsidP="0002361D">
            <w:pPr>
              <w:jc w:val="center"/>
              <w:rPr>
                <w:bCs/>
                <w:color w:val="000000"/>
              </w:rPr>
            </w:pPr>
          </w:p>
        </w:tc>
        <w:tc>
          <w:tcPr>
            <w:tcW w:w="516" w:type="pct"/>
            <w:shd w:val="clear" w:color="auto" w:fill="auto"/>
            <w:noWrap/>
            <w:vAlign w:val="center"/>
          </w:tcPr>
          <w:p w14:paraId="29C0D2DF" w14:textId="77777777" w:rsidR="003B2B98" w:rsidRPr="00992778" w:rsidRDefault="003B2B98" w:rsidP="0002361D">
            <w:pPr>
              <w:jc w:val="center"/>
            </w:pPr>
          </w:p>
        </w:tc>
        <w:tc>
          <w:tcPr>
            <w:tcW w:w="516" w:type="pct"/>
            <w:shd w:val="clear" w:color="auto" w:fill="auto"/>
            <w:vAlign w:val="center"/>
          </w:tcPr>
          <w:p w14:paraId="6566821C" w14:textId="77777777" w:rsidR="003B2B98" w:rsidRPr="00992778" w:rsidRDefault="003B2B98" w:rsidP="0002361D">
            <w:pPr>
              <w:jc w:val="center"/>
            </w:pPr>
          </w:p>
        </w:tc>
        <w:tc>
          <w:tcPr>
            <w:tcW w:w="516" w:type="pct"/>
          </w:tcPr>
          <w:p w14:paraId="7E874507" w14:textId="77777777" w:rsidR="003B2B98" w:rsidRPr="00992778" w:rsidRDefault="003B2B98" w:rsidP="0002361D">
            <w:pPr>
              <w:jc w:val="center"/>
            </w:pPr>
          </w:p>
        </w:tc>
        <w:tc>
          <w:tcPr>
            <w:tcW w:w="516" w:type="pct"/>
          </w:tcPr>
          <w:p w14:paraId="71FD3108" w14:textId="77777777" w:rsidR="003B2B98" w:rsidRPr="00992778" w:rsidRDefault="003B2B98" w:rsidP="0002361D">
            <w:pPr>
              <w:jc w:val="center"/>
            </w:pPr>
          </w:p>
        </w:tc>
        <w:tc>
          <w:tcPr>
            <w:tcW w:w="516" w:type="pct"/>
          </w:tcPr>
          <w:p w14:paraId="3BD721C7" w14:textId="77777777" w:rsidR="003B2B98" w:rsidRPr="00992778" w:rsidRDefault="003B2B98" w:rsidP="0002361D">
            <w:pPr>
              <w:jc w:val="center"/>
            </w:pPr>
          </w:p>
        </w:tc>
        <w:tc>
          <w:tcPr>
            <w:tcW w:w="513" w:type="pct"/>
          </w:tcPr>
          <w:p w14:paraId="3EB8D99A" w14:textId="77777777" w:rsidR="003B2B98" w:rsidRPr="00992778" w:rsidRDefault="003B2B98" w:rsidP="0002361D">
            <w:pPr>
              <w:jc w:val="center"/>
            </w:pPr>
          </w:p>
        </w:tc>
      </w:tr>
      <w:tr w:rsidR="00D0470F" w:rsidRPr="00992778" w14:paraId="1A628148" w14:textId="6BF34A68" w:rsidTr="009C7BCE">
        <w:trPr>
          <w:trHeight w:val="454"/>
        </w:trPr>
        <w:tc>
          <w:tcPr>
            <w:tcW w:w="1657" w:type="pct"/>
            <w:shd w:val="clear" w:color="auto" w:fill="auto"/>
            <w:noWrap/>
            <w:vAlign w:val="center"/>
            <w:hideMark/>
          </w:tcPr>
          <w:p w14:paraId="46B556A0" w14:textId="77777777" w:rsidR="00D0470F" w:rsidRPr="00992778" w:rsidRDefault="00D0470F" w:rsidP="00D0470F">
            <w:pPr>
              <w:rPr>
                <w:b/>
                <w:bCs/>
              </w:rPr>
            </w:pPr>
            <w:r w:rsidRPr="00992778">
              <w:rPr>
                <w:b/>
                <w:bCs/>
              </w:rPr>
              <w:t>Surplus/(deficit) for the year</w:t>
            </w:r>
          </w:p>
        </w:tc>
        <w:tc>
          <w:tcPr>
            <w:tcW w:w="250" w:type="pct"/>
            <w:shd w:val="clear" w:color="auto" w:fill="auto"/>
            <w:noWrap/>
            <w:vAlign w:val="center"/>
            <w:hideMark/>
          </w:tcPr>
          <w:p w14:paraId="35C91363" w14:textId="77777777" w:rsidR="00D0470F" w:rsidRPr="00992778" w:rsidRDefault="00D0470F" w:rsidP="00D0470F">
            <w:pPr>
              <w:jc w:val="center"/>
              <w:rPr>
                <w:b/>
                <w:bCs/>
              </w:rPr>
            </w:pPr>
          </w:p>
        </w:tc>
        <w:tc>
          <w:tcPr>
            <w:tcW w:w="516" w:type="pct"/>
            <w:shd w:val="clear" w:color="auto" w:fill="auto"/>
            <w:noWrap/>
            <w:vAlign w:val="bottom"/>
          </w:tcPr>
          <w:p w14:paraId="7DF99FF1" w14:textId="77777777" w:rsidR="00D0470F" w:rsidRPr="00992778" w:rsidRDefault="00D0470F" w:rsidP="009C7BCE">
            <w:pPr>
              <w:jc w:val="center"/>
              <w:rPr>
                <w:b/>
                <w:bCs/>
              </w:rPr>
            </w:pPr>
            <w:r w:rsidRPr="00992778">
              <w:rPr>
                <w:b/>
                <w:bCs/>
              </w:rPr>
              <w:t>xxx</w:t>
            </w:r>
            <w:r>
              <w:rPr>
                <w:b/>
                <w:bCs/>
              </w:rPr>
              <w:t xml:space="preserve"> / (xxx)</w:t>
            </w:r>
          </w:p>
        </w:tc>
        <w:tc>
          <w:tcPr>
            <w:tcW w:w="516" w:type="pct"/>
            <w:shd w:val="clear" w:color="auto" w:fill="auto"/>
            <w:vAlign w:val="bottom"/>
          </w:tcPr>
          <w:p w14:paraId="6C79DEBA" w14:textId="77777777" w:rsidR="00D0470F" w:rsidRPr="00992778" w:rsidRDefault="00D0470F" w:rsidP="009C7BCE">
            <w:pPr>
              <w:jc w:val="center"/>
              <w:rPr>
                <w:b/>
                <w:bCs/>
              </w:rPr>
            </w:pPr>
            <w:r w:rsidRPr="00992778">
              <w:rPr>
                <w:b/>
                <w:bCs/>
              </w:rPr>
              <w:t>xxx</w:t>
            </w:r>
            <w:r>
              <w:rPr>
                <w:b/>
                <w:bCs/>
              </w:rPr>
              <w:t xml:space="preserve"> / (xxx)</w:t>
            </w:r>
          </w:p>
        </w:tc>
        <w:tc>
          <w:tcPr>
            <w:tcW w:w="516" w:type="pct"/>
            <w:vAlign w:val="bottom"/>
          </w:tcPr>
          <w:p w14:paraId="6C8B0C67" w14:textId="6C7C2DE0" w:rsidR="00D0470F" w:rsidRPr="00992778" w:rsidRDefault="009C7BCE" w:rsidP="00D0470F">
            <w:pPr>
              <w:jc w:val="center"/>
              <w:rPr>
                <w:b/>
                <w:bCs/>
              </w:rPr>
            </w:pPr>
            <w:r w:rsidRPr="00992778">
              <w:rPr>
                <w:b/>
                <w:bCs/>
              </w:rPr>
              <w:t>xxx</w:t>
            </w:r>
            <w:r>
              <w:rPr>
                <w:b/>
                <w:bCs/>
              </w:rPr>
              <w:t xml:space="preserve"> / (xxx)</w:t>
            </w:r>
          </w:p>
        </w:tc>
        <w:tc>
          <w:tcPr>
            <w:tcW w:w="516" w:type="pct"/>
            <w:vAlign w:val="bottom"/>
          </w:tcPr>
          <w:p w14:paraId="00778FC6" w14:textId="510CEFCB" w:rsidR="00D0470F" w:rsidRPr="00992778" w:rsidRDefault="009C7BCE" w:rsidP="00D0470F">
            <w:pPr>
              <w:jc w:val="center"/>
              <w:rPr>
                <w:b/>
                <w:bCs/>
              </w:rPr>
            </w:pPr>
            <w:r w:rsidRPr="00992778">
              <w:rPr>
                <w:b/>
                <w:bCs/>
              </w:rPr>
              <w:t>xxx</w:t>
            </w:r>
            <w:r>
              <w:rPr>
                <w:b/>
                <w:bCs/>
              </w:rPr>
              <w:t xml:space="preserve"> / (xxx)</w:t>
            </w:r>
          </w:p>
        </w:tc>
        <w:tc>
          <w:tcPr>
            <w:tcW w:w="516" w:type="pct"/>
            <w:vAlign w:val="bottom"/>
          </w:tcPr>
          <w:p w14:paraId="0F18C6A6" w14:textId="663589DA" w:rsidR="00D0470F" w:rsidRPr="00992778" w:rsidRDefault="009C7BCE" w:rsidP="00D0470F">
            <w:pPr>
              <w:jc w:val="center"/>
              <w:rPr>
                <w:b/>
                <w:bCs/>
              </w:rPr>
            </w:pPr>
            <w:r w:rsidRPr="00992778">
              <w:rPr>
                <w:b/>
                <w:bCs/>
              </w:rPr>
              <w:t>xxx</w:t>
            </w:r>
            <w:r>
              <w:rPr>
                <w:b/>
                <w:bCs/>
              </w:rPr>
              <w:t xml:space="preserve"> / (xxx)</w:t>
            </w:r>
          </w:p>
        </w:tc>
        <w:tc>
          <w:tcPr>
            <w:tcW w:w="513" w:type="pct"/>
            <w:vAlign w:val="bottom"/>
          </w:tcPr>
          <w:p w14:paraId="6F7A77AE" w14:textId="3D9F1D9C" w:rsidR="00D0470F" w:rsidRPr="00992778" w:rsidRDefault="009C7BCE" w:rsidP="00D0470F">
            <w:pPr>
              <w:jc w:val="center"/>
              <w:rPr>
                <w:b/>
                <w:bCs/>
              </w:rPr>
            </w:pPr>
            <w:r w:rsidRPr="00992778">
              <w:rPr>
                <w:b/>
                <w:bCs/>
              </w:rPr>
              <w:t>xxx</w:t>
            </w:r>
            <w:r>
              <w:rPr>
                <w:b/>
                <w:bCs/>
              </w:rPr>
              <w:t xml:space="preserve"> / (xxx)</w:t>
            </w:r>
          </w:p>
        </w:tc>
      </w:tr>
    </w:tbl>
    <w:p w14:paraId="1AF3B0C5" w14:textId="77777777" w:rsidR="00B15091" w:rsidRDefault="00B15091" w:rsidP="00303C75">
      <w:pPr>
        <w:tabs>
          <w:tab w:val="left" w:pos="630"/>
        </w:tabs>
        <w:spacing w:line="360" w:lineRule="auto"/>
        <w:jc w:val="both"/>
      </w:pPr>
    </w:p>
    <w:p w14:paraId="21CF97A8" w14:textId="77777777" w:rsidR="00B15091" w:rsidRDefault="00B15091" w:rsidP="00303C75">
      <w:pPr>
        <w:tabs>
          <w:tab w:val="left" w:pos="630"/>
        </w:tabs>
        <w:spacing w:line="360" w:lineRule="auto"/>
        <w:jc w:val="both"/>
      </w:pPr>
    </w:p>
    <w:p w14:paraId="6F02606D" w14:textId="77777777" w:rsidR="00B15091" w:rsidRDefault="00B15091" w:rsidP="00303C75">
      <w:pPr>
        <w:tabs>
          <w:tab w:val="left" w:pos="630"/>
        </w:tabs>
        <w:spacing w:line="360" w:lineRule="auto"/>
        <w:jc w:val="both"/>
      </w:pPr>
    </w:p>
    <w:p w14:paraId="5925C00F" w14:textId="77777777" w:rsidR="00E33CDA" w:rsidRPr="00650C14" w:rsidRDefault="00E33CDA" w:rsidP="00B2787A">
      <w:pPr>
        <w:spacing w:line="360" w:lineRule="auto"/>
        <w:rPr>
          <w:lang w:val="en-US"/>
        </w:rPr>
      </w:pPr>
    </w:p>
    <w:p w14:paraId="5B5D254B" w14:textId="6A955753" w:rsidR="00F65C81" w:rsidRDefault="00F65C81" w:rsidP="00803441">
      <w:pPr>
        <w:rPr>
          <w:lang w:val="en-US"/>
        </w:rPr>
        <w:sectPr w:rsidR="00F65C81" w:rsidSect="00557E90">
          <w:pgSz w:w="16837" w:h="11905" w:orient="landscape"/>
          <w:pgMar w:top="1440" w:right="1440" w:bottom="1440" w:left="1440" w:header="720" w:footer="375" w:gutter="0"/>
          <w:cols w:space="720"/>
          <w:docGrid w:linePitch="326"/>
        </w:sectPr>
      </w:pPr>
    </w:p>
    <w:p w14:paraId="6FB53917" w14:textId="708C69E5" w:rsidR="00F54DAD" w:rsidRDefault="00693EBF" w:rsidP="00803441">
      <w:pPr>
        <w:rPr>
          <w:b/>
          <w:bCs/>
          <w:lang w:val="en-US"/>
        </w:rPr>
      </w:pPr>
      <w:r w:rsidRPr="00893492">
        <w:rPr>
          <w:b/>
          <w:bCs/>
          <w:lang w:val="en-US"/>
        </w:rPr>
        <w:lastRenderedPageBreak/>
        <w:t>Appendix</w:t>
      </w:r>
      <w:r w:rsidR="00F17633" w:rsidRPr="00893492">
        <w:rPr>
          <w:b/>
          <w:bCs/>
          <w:lang w:val="en-US"/>
        </w:rPr>
        <w:t xml:space="preserve"> I</w:t>
      </w:r>
      <w:r w:rsidR="0068618E">
        <w:rPr>
          <w:b/>
          <w:bCs/>
          <w:lang w:val="en-US"/>
        </w:rPr>
        <w:t>I</w:t>
      </w:r>
      <w:r w:rsidR="00F17633" w:rsidRPr="00893492">
        <w:rPr>
          <w:b/>
          <w:bCs/>
          <w:lang w:val="en-US"/>
        </w:rPr>
        <w:t xml:space="preserve">: </w:t>
      </w:r>
      <w:r w:rsidRPr="00893492">
        <w:rPr>
          <w:b/>
          <w:bCs/>
          <w:lang w:val="en-US"/>
        </w:rPr>
        <w:t xml:space="preserve">Transfers </w:t>
      </w:r>
      <w:r w:rsidR="003B0770" w:rsidRPr="00893492">
        <w:rPr>
          <w:b/>
          <w:bCs/>
          <w:lang w:val="en-US"/>
        </w:rPr>
        <w:t>from</w:t>
      </w:r>
      <w:r w:rsidRPr="00893492">
        <w:rPr>
          <w:b/>
          <w:bCs/>
          <w:lang w:val="en-US"/>
        </w:rPr>
        <w:t xml:space="preserve"> Government Entities</w:t>
      </w:r>
    </w:p>
    <w:p w14:paraId="22953C9C" w14:textId="77777777" w:rsidR="00FB688B" w:rsidRPr="00803441" w:rsidRDefault="00FB688B" w:rsidP="00803441">
      <w:pPr>
        <w:rPr>
          <w:b/>
          <w:bCs/>
          <w:lang w:val="en-US"/>
        </w:rPr>
      </w:pPr>
    </w:p>
    <w:tbl>
      <w:tblPr>
        <w:tblW w:w="5001" w:type="pct"/>
        <w:tblBorders>
          <w:top w:val="single" w:sz="2" w:space="0" w:color="000000"/>
          <w:left w:val="single" w:sz="8"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1"/>
        <w:gridCol w:w="1384"/>
        <w:gridCol w:w="2681"/>
        <w:gridCol w:w="1593"/>
        <w:gridCol w:w="4026"/>
        <w:gridCol w:w="2715"/>
      </w:tblGrid>
      <w:tr w:rsidR="001A18A4" w:rsidRPr="00D0596E" w14:paraId="0D8733BE" w14:textId="77777777" w:rsidTr="00675EC5">
        <w:trPr>
          <w:trHeight w:val="358"/>
        </w:trPr>
        <w:tc>
          <w:tcPr>
            <w:tcW w:w="556" w:type="pct"/>
            <w:vMerge w:val="restart"/>
            <w:shd w:val="clear" w:color="auto" w:fill="0070C0"/>
            <w:vAlign w:val="bottom"/>
            <w:hideMark/>
          </w:tcPr>
          <w:p w14:paraId="165C15E1" w14:textId="5D3D5B0D"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xml:space="preserve">Name of the </w:t>
            </w:r>
            <w:r>
              <w:rPr>
                <w:b/>
                <w:bCs/>
                <w:sz w:val="22"/>
                <w:szCs w:val="22"/>
                <w:lang w:eastAsia="en-GB"/>
              </w:rPr>
              <w:t>Entity</w:t>
            </w:r>
            <w:r w:rsidRPr="00D0596E">
              <w:rPr>
                <w:b/>
                <w:bCs/>
                <w:sz w:val="22"/>
                <w:szCs w:val="22"/>
                <w:lang w:eastAsia="en-GB"/>
              </w:rPr>
              <w:t xml:space="preserve"> Transferring the funds</w:t>
            </w:r>
          </w:p>
        </w:tc>
        <w:tc>
          <w:tcPr>
            <w:tcW w:w="496" w:type="pct"/>
            <w:vMerge w:val="restart"/>
            <w:shd w:val="clear" w:color="auto" w:fill="0070C0"/>
            <w:vAlign w:val="bottom"/>
            <w:hideMark/>
          </w:tcPr>
          <w:p w14:paraId="65C00937" w14:textId="0A691F8E" w:rsidR="001A18A4" w:rsidRPr="00D0596E" w:rsidRDefault="001A18A4" w:rsidP="002F59D5">
            <w:pPr>
              <w:spacing w:line="276" w:lineRule="auto"/>
              <w:rPr>
                <w:b/>
                <w:bCs/>
                <w:sz w:val="22"/>
                <w:szCs w:val="22"/>
                <w:lang w:eastAsia="en-GB"/>
              </w:rPr>
            </w:pPr>
            <w:r w:rsidRPr="00D0596E">
              <w:rPr>
                <w:b/>
                <w:bCs/>
                <w:sz w:val="22"/>
                <w:szCs w:val="22"/>
                <w:lang w:eastAsia="en-GB"/>
              </w:rPr>
              <w:t>Date received as per bank statement</w:t>
            </w:r>
          </w:p>
        </w:tc>
        <w:tc>
          <w:tcPr>
            <w:tcW w:w="961" w:type="pct"/>
            <w:vMerge w:val="restart"/>
            <w:shd w:val="clear" w:color="auto" w:fill="0070C0"/>
            <w:vAlign w:val="bottom"/>
            <w:hideMark/>
          </w:tcPr>
          <w:p w14:paraId="07340D91"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w:t>
            </w:r>
          </w:p>
          <w:p w14:paraId="132E70D4" w14:textId="72F93323" w:rsidR="001A18A4" w:rsidRPr="00D0596E" w:rsidRDefault="001A18A4" w:rsidP="002F59D5">
            <w:pPr>
              <w:spacing w:line="276" w:lineRule="auto"/>
              <w:rPr>
                <w:b/>
                <w:bCs/>
                <w:sz w:val="22"/>
                <w:szCs w:val="22"/>
                <w:lang w:eastAsia="en-GB"/>
              </w:rPr>
            </w:pPr>
            <w:r w:rsidRPr="00D0596E">
              <w:rPr>
                <w:b/>
                <w:bCs/>
                <w:sz w:val="22"/>
                <w:szCs w:val="22"/>
                <w:lang w:eastAsia="en-GB"/>
              </w:rPr>
              <w:t>Total Amount - KES</w:t>
            </w:r>
          </w:p>
        </w:tc>
        <w:tc>
          <w:tcPr>
            <w:tcW w:w="2987" w:type="pct"/>
            <w:gridSpan w:val="3"/>
            <w:shd w:val="clear" w:color="auto" w:fill="0070C0"/>
            <w:vAlign w:val="center"/>
            <w:hideMark/>
          </w:tcPr>
          <w:p w14:paraId="10E56DEF" w14:textId="0D9879E7" w:rsidR="001A18A4" w:rsidRPr="00D0596E" w:rsidRDefault="001A18A4" w:rsidP="0060224F">
            <w:pPr>
              <w:autoSpaceDE/>
              <w:autoSpaceDN/>
              <w:spacing w:line="276" w:lineRule="auto"/>
              <w:jc w:val="center"/>
              <w:rPr>
                <w:b/>
                <w:bCs/>
                <w:sz w:val="22"/>
                <w:szCs w:val="22"/>
                <w:lang w:eastAsia="en-GB"/>
              </w:rPr>
            </w:pPr>
          </w:p>
          <w:p w14:paraId="0A9A9D37" w14:textId="424CA1BB" w:rsidR="001A18A4" w:rsidRPr="00D0596E" w:rsidRDefault="001A18A4" w:rsidP="0060224F">
            <w:pPr>
              <w:autoSpaceDE/>
              <w:autoSpaceDN/>
              <w:spacing w:line="276" w:lineRule="auto"/>
              <w:jc w:val="center"/>
              <w:rPr>
                <w:b/>
                <w:bCs/>
                <w:sz w:val="22"/>
                <w:szCs w:val="22"/>
                <w:lang w:eastAsia="en-GB"/>
              </w:rPr>
            </w:pPr>
            <w:r w:rsidRPr="00D0596E">
              <w:rPr>
                <w:b/>
                <w:bCs/>
                <w:sz w:val="22"/>
                <w:szCs w:val="22"/>
                <w:lang w:eastAsia="en-GB"/>
              </w:rPr>
              <w:t>Where Recorded/recognized</w:t>
            </w:r>
          </w:p>
          <w:p w14:paraId="3846C1D7" w14:textId="2D895DD9" w:rsidR="001A18A4" w:rsidRPr="00D0596E" w:rsidRDefault="001A18A4" w:rsidP="0060224F">
            <w:pPr>
              <w:autoSpaceDE/>
              <w:autoSpaceDN/>
              <w:spacing w:line="276" w:lineRule="auto"/>
              <w:jc w:val="center"/>
              <w:rPr>
                <w:b/>
                <w:bCs/>
                <w:sz w:val="22"/>
                <w:szCs w:val="22"/>
                <w:lang w:eastAsia="en-GB"/>
              </w:rPr>
            </w:pPr>
          </w:p>
        </w:tc>
      </w:tr>
      <w:tr w:rsidR="001A18A4" w:rsidRPr="00D0596E" w14:paraId="5139C6A2" w14:textId="77777777" w:rsidTr="00675EC5">
        <w:trPr>
          <w:trHeight w:val="864"/>
        </w:trPr>
        <w:tc>
          <w:tcPr>
            <w:tcW w:w="556" w:type="pct"/>
            <w:vMerge/>
            <w:shd w:val="clear" w:color="auto" w:fill="0070C0"/>
            <w:vAlign w:val="bottom"/>
            <w:hideMark/>
          </w:tcPr>
          <w:p w14:paraId="16D8C350" w14:textId="77777777" w:rsidR="001A18A4" w:rsidRPr="00D0596E" w:rsidRDefault="001A18A4" w:rsidP="002F59D5">
            <w:pPr>
              <w:autoSpaceDE/>
              <w:autoSpaceDN/>
              <w:spacing w:line="276" w:lineRule="auto"/>
              <w:rPr>
                <w:b/>
                <w:bCs/>
                <w:sz w:val="22"/>
                <w:szCs w:val="22"/>
                <w:lang w:eastAsia="en-GB"/>
              </w:rPr>
            </w:pPr>
          </w:p>
        </w:tc>
        <w:tc>
          <w:tcPr>
            <w:tcW w:w="496" w:type="pct"/>
            <w:vMerge/>
            <w:shd w:val="clear" w:color="auto" w:fill="auto"/>
            <w:vAlign w:val="bottom"/>
            <w:hideMark/>
          </w:tcPr>
          <w:p w14:paraId="14C98BE3" w14:textId="36BB2CA8" w:rsidR="001A18A4" w:rsidRPr="00D0596E" w:rsidRDefault="001A18A4" w:rsidP="002F59D5">
            <w:pPr>
              <w:autoSpaceDE/>
              <w:autoSpaceDN/>
              <w:spacing w:line="276" w:lineRule="auto"/>
              <w:rPr>
                <w:b/>
                <w:bCs/>
                <w:sz w:val="22"/>
                <w:szCs w:val="22"/>
                <w:lang w:eastAsia="en-GB"/>
              </w:rPr>
            </w:pPr>
          </w:p>
        </w:tc>
        <w:tc>
          <w:tcPr>
            <w:tcW w:w="961" w:type="pct"/>
            <w:vMerge/>
            <w:shd w:val="clear" w:color="auto" w:fill="auto"/>
            <w:vAlign w:val="bottom"/>
          </w:tcPr>
          <w:p w14:paraId="3F0AD7E2" w14:textId="62612DC1" w:rsidR="001A18A4" w:rsidRPr="00D0596E" w:rsidRDefault="001A18A4" w:rsidP="002F59D5">
            <w:pPr>
              <w:autoSpaceDE/>
              <w:autoSpaceDN/>
              <w:spacing w:line="276" w:lineRule="auto"/>
              <w:rPr>
                <w:b/>
                <w:bCs/>
                <w:sz w:val="22"/>
                <w:szCs w:val="22"/>
                <w:lang w:eastAsia="en-GB"/>
              </w:rPr>
            </w:pPr>
          </w:p>
        </w:tc>
        <w:tc>
          <w:tcPr>
            <w:tcW w:w="571" w:type="pct"/>
            <w:shd w:val="clear" w:color="auto" w:fill="0070C0"/>
            <w:vAlign w:val="bottom"/>
            <w:hideMark/>
          </w:tcPr>
          <w:p w14:paraId="1E08DD0F"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1443" w:type="pct"/>
            <w:shd w:val="clear" w:color="auto" w:fill="0070C0"/>
            <w:vAlign w:val="bottom"/>
          </w:tcPr>
          <w:p w14:paraId="3706EDAE" w14:textId="77777777" w:rsidR="001A18A4" w:rsidRPr="00D0596E" w:rsidRDefault="001A18A4" w:rsidP="001A18A4">
            <w:pPr>
              <w:autoSpaceDE/>
              <w:autoSpaceDN/>
              <w:spacing w:line="276" w:lineRule="auto"/>
              <w:jc w:val="center"/>
              <w:rPr>
                <w:b/>
                <w:bCs/>
                <w:sz w:val="22"/>
                <w:szCs w:val="22"/>
                <w:lang w:eastAsia="en-GB"/>
              </w:rPr>
            </w:pPr>
            <w:r w:rsidRPr="00D0596E">
              <w:rPr>
                <w:b/>
                <w:bCs/>
                <w:sz w:val="22"/>
                <w:szCs w:val="22"/>
                <w:lang w:eastAsia="en-GB"/>
              </w:rPr>
              <w:t>Receivables</w:t>
            </w:r>
          </w:p>
        </w:tc>
        <w:tc>
          <w:tcPr>
            <w:tcW w:w="973" w:type="pct"/>
            <w:shd w:val="clear" w:color="auto" w:fill="0070C0"/>
            <w:vAlign w:val="bottom"/>
          </w:tcPr>
          <w:p w14:paraId="652B827C" w14:textId="7AA9EF82"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xml:space="preserve">Total Transfers during the </w:t>
            </w:r>
            <w:r w:rsidR="00171B7F">
              <w:rPr>
                <w:b/>
                <w:bCs/>
                <w:sz w:val="22"/>
                <w:szCs w:val="22"/>
                <w:lang w:eastAsia="en-GB"/>
              </w:rPr>
              <w:t>Period</w:t>
            </w:r>
          </w:p>
        </w:tc>
      </w:tr>
      <w:tr w:rsidR="009E7862" w:rsidRPr="00D0596E" w14:paraId="53FA089D" w14:textId="77777777" w:rsidTr="009E7862">
        <w:trPr>
          <w:trHeight w:val="864"/>
        </w:trPr>
        <w:tc>
          <w:tcPr>
            <w:tcW w:w="556" w:type="pct"/>
            <w:shd w:val="clear" w:color="auto" w:fill="auto"/>
            <w:vAlign w:val="center"/>
            <w:hideMark/>
          </w:tcPr>
          <w:p w14:paraId="30860ACC" w14:textId="431FBF1A" w:rsidR="009E7862" w:rsidRPr="00D0596E" w:rsidRDefault="009E7862" w:rsidP="00BC2BD9">
            <w:pPr>
              <w:autoSpaceDE/>
              <w:autoSpaceDN/>
              <w:spacing w:line="276" w:lineRule="auto"/>
              <w:rPr>
                <w:sz w:val="22"/>
                <w:szCs w:val="22"/>
                <w:lang w:eastAsia="en-GB"/>
              </w:rPr>
            </w:pPr>
            <w:r>
              <w:rPr>
                <w:sz w:val="22"/>
                <w:szCs w:val="22"/>
                <w:lang w:eastAsia="en-GB"/>
              </w:rPr>
              <w:t>Equalisation Fund</w:t>
            </w:r>
          </w:p>
        </w:tc>
        <w:tc>
          <w:tcPr>
            <w:tcW w:w="496" w:type="pct"/>
            <w:shd w:val="clear" w:color="auto" w:fill="auto"/>
            <w:vAlign w:val="bottom"/>
            <w:hideMark/>
          </w:tcPr>
          <w:p w14:paraId="2158F4B3"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61" w:type="pct"/>
            <w:shd w:val="clear" w:color="auto" w:fill="auto"/>
            <w:vAlign w:val="bottom"/>
          </w:tcPr>
          <w:p w14:paraId="40A88283"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571" w:type="pct"/>
            <w:shd w:val="clear" w:color="auto" w:fill="auto"/>
            <w:vAlign w:val="bottom"/>
            <w:hideMark/>
          </w:tcPr>
          <w:p w14:paraId="1BA3C504"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1443" w:type="pct"/>
            <w:shd w:val="clear" w:color="auto" w:fill="auto"/>
            <w:vAlign w:val="bottom"/>
          </w:tcPr>
          <w:p w14:paraId="25C8E100"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73" w:type="pct"/>
            <w:shd w:val="clear" w:color="auto" w:fill="auto"/>
            <w:vAlign w:val="bottom"/>
          </w:tcPr>
          <w:p w14:paraId="2D489146"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r>
      <w:tr w:rsidR="009E7862" w:rsidRPr="00D0596E" w14:paraId="7DA78CAA" w14:textId="77777777" w:rsidTr="009E7862">
        <w:trPr>
          <w:trHeight w:val="250"/>
        </w:trPr>
        <w:tc>
          <w:tcPr>
            <w:tcW w:w="556" w:type="pct"/>
            <w:shd w:val="clear" w:color="auto" w:fill="auto"/>
            <w:vAlign w:val="center"/>
            <w:hideMark/>
          </w:tcPr>
          <w:p w14:paraId="6691381C" w14:textId="77777777" w:rsidR="009E7862" w:rsidRPr="00D0596E" w:rsidRDefault="009E7862" w:rsidP="00BC2BD9">
            <w:pPr>
              <w:autoSpaceDE/>
              <w:autoSpaceDN/>
              <w:spacing w:line="276" w:lineRule="auto"/>
              <w:rPr>
                <w:b/>
                <w:bCs/>
                <w:sz w:val="22"/>
                <w:szCs w:val="22"/>
                <w:lang w:eastAsia="en-GB"/>
              </w:rPr>
            </w:pPr>
            <w:r w:rsidRPr="00D0596E">
              <w:rPr>
                <w:b/>
                <w:bCs/>
                <w:sz w:val="22"/>
                <w:szCs w:val="22"/>
                <w:lang w:eastAsia="en-GB"/>
              </w:rPr>
              <w:t>Total</w:t>
            </w:r>
          </w:p>
        </w:tc>
        <w:tc>
          <w:tcPr>
            <w:tcW w:w="496" w:type="pct"/>
            <w:shd w:val="clear" w:color="auto" w:fill="auto"/>
            <w:vAlign w:val="bottom"/>
            <w:hideMark/>
          </w:tcPr>
          <w:p w14:paraId="6C226E33" w14:textId="77777777" w:rsidR="009E7862" w:rsidRPr="00D0596E" w:rsidRDefault="009E7862" w:rsidP="002F59D5">
            <w:pPr>
              <w:autoSpaceDE/>
              <w:autoSpaceDN/>
              <w:spacing w:line="276" w:lineRule="auto"/>
              <w:jc w:val="center"/>
              <w:rPr>
                <w:b/>
                <w:bCs/>
                <w:sz w:val="22"/>
                <w:szCs w:val="22"/>
                <w:lang w:eastAsia="en-GB"/>
              </w:rPr>
            </w:pPr>
          </w:p>
        </w:tc>
        <w:tc>
          <w:tcPr>
            <w:tcW w:w="961" w:type="pct"/>
            <w:shd w:val="clear" w:color="auto" w:fill="auto"/>
            <w:vAlign w:val="bottom"/>
          </w:tcPr>
          <w:p w14:paraId="63508B82"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571" w:type="pct"/>
            <w:shd w:val="clear" w:color="auto" w:fill="auto"/>
            <w:vAlign w:val="bottom"/>
            <w:hideMark/>
          </w:tcPr>
          <w:p w14:paraId="2404E30E"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1443" w:type="pct"/>
            <w:shd w:val="clear" w:color="auto" w:fill="auto"/>
            <w:vAlign w:val="bottom"/>
          </w:tcPr>
          <w:p w14:paraId="7994507B"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973" w:type="pct"/>
            <w:shd w:val="clear" w:color="auto" w:fill="auto"/>
            <w:vAlign w:val="bottom"/>
          </w:tcPr>
          <w:p w14:paraId="46030A1B"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r>
    </w:tbl>
    <w:p w14:paraId="5F1152C9" w14:textId="0C57122D" w:rsidR="00430624" w:rsidRDefault="00430624" w:rsidP="00442931">
      <w:pPr>
        <w:spacing w:line="360" w:lineRule="auto"/>
        <w:rPr>
          <w:b/>
          <w:lang w:val="en-US"/>
        </w:rPr>
      </w:pPr>
    </w:p>
    <w:p w14:paraId="0360FB9A" w14:textId="77777777" w:rsidR="00430624" w:rsidRDefault="00430624">
      <w:pPr>
        <w:autoSpaceDE/>
        <w:autoSpaceDN/>
        <w:rPr>
          <w:b/>
          <w:lang w:val="en-US"/>
        </w:rPr>
      </w:pPr>
      <w:r>
        <w:rPr>
          <w:b/>
          <w:lang w:val="en-US"/>
        </w:rPr>
        <w:br w:type="page"/>
      </w:r>
    </w:p>
    <w:p w14:paraId="1FBC0D4D" w14:textId="77777777" w:rsidR="00FB688B" w:rsidRDefault="00FB688B" w:rsidP="00442931">
      <w:pPr>
        <w:spacing w:line="360" w:lineRule="auto"/>
        <w:rPr>
          <w:b/>
          <w:lang w:val="en-US"/>
        </w:rPr>
      </w:pPr>
    </w:p>
    <w:p w14:paraId="14E93A36" w14:textId="5BF05E86" w:rsidR="00430624" w:rsidRPr="00303C75" w:rsidRDefault="00430624" w:rsidP="00430624">
      <w:pPr>
        <w:rPr>
          <w:b/>
          <w:bCs/>
          <w:lang w:val="en-US"/>
        </w:rPr>
      </w:pPr>
      <w:r w:rsidRPr="00893492">
        <w:rPr>
          <w:b/>
          <w:bCs/>
          <w:lang w:val="en-US"/>
        </w:rPr>
        <w:t>Appendix I</w:t>
      </w:r>
      <w:r>
        <w:rPr>
          <w:b/>
          <w:bCs/>
          <w:lang w:val="en-US"/>
        </w:rPr>
        <w:t>I</w:t>
      </w:r>
      <w:r w:rsidRPr="00893492">
        <w:rPr>
          <w:b/>
          <w:bCs/>
          <w:lang w:val="en-US"/>
        </w:rPr>
        <w:t xml:space="preserve">I: </w:t>
      </w:r>
      <w:r>
        <w:rPr>
          <w:b/>
          <w:bCs/>
          <w:lang w:val="en-US"/>
        </w:rPr>
        <w:t>Projects Implementation Status Report.</w:t>
      </w:r>
    </w:p>
    <w:p w14:paraId="526ADB98" w14:textId="77777777" w:rsidR="00430624" w:rsidRDefault="00430624" w:rsidP="00430624">
      <w:pPr>
        <w:tabs>
          <w:tab w:val="left" w:pos="630"/>
        </w:tabs>
        <w:spacing w:line="360" w:lineRule="auto"/>
        <w:jc w:val="both"/>
      </w:pPr>
    </w:p>
    <w:tbl>
      <w:tblPr>
        <w:tblW w:w="5000" w:type="pct"/>
        <w:tblLook w:val="04A0" w:firstRow="1" w:lastRow="0" w:firstColumn="1" w:lastColumn="0" w:noHBand="0" w:noVBand="1"/>
      </w:tblPr>
      <w:tblGrid>
        <w:gridCol w:w="792"/>
        <w:gridCol w:w="977"/>
        <w:gridCol w:w="1200"/>
        <w:gridCol w:w="1560"/>
        <w:gridCol w:w="834"/>
        <w:gridCol w:w="1481"/>
        <w:gridCol w:w="1144"/>
        <w:gridCol w:w="1080"/>
        <w:gridCol w:w="1066"/>
        <w:gridCol w:w="1908"/>
        <w:gridCol w:w="1908"/>
      </w:tblGrid>
      <w:tr w:rsidR="00430624" w:rsidRPr="00A92D88" w14:paraId="6AF297FC" w14:textId="77777777" w:rsidTr="009840C7">
        <w:trPr>
          <w:trHeight w:val="1255"/>
        </w:trPr>
        <w:tc>
          <w:tcPr>
            <w:tcW w:w="284" w:type="pct"/>
            <w:tcBorders>
              <w:top w:val="single" w:sz="4" w:space="0" w:color="auto"/>
              <w:left w:val="single" w:sz="4" w:space="0" w:color="auto"/>
              <w:bottom w:val="single" w:sz="4" w:space="0" w:color="auto"/>
              <w:right w:val="single" w:sz="4" w:space="0" w:color="auto"/>
            </w:tcBorders>
            <w:shd w:val="clear" w:color="auto" w:fill="0070C0"/>
            <w:hideMark/>
          </w:tcPr>
          <w:p w14:paraId="687735FA"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S/No.</w:t>
            </w:r>
          </w:p>
        </w:tc>
        <w:tc>
          <w:tcPr>
            <w:tcW w:w="350" w:type="pct"/>
            <w:tcBorders>
              <w:top w:val="single" w:sz="4" w:space="0" w:color="auto"/>
              <w:left w:val="nil"/>
              <w:bottom w:val="single" w:sz="4" w:space="0" w:color="auto"/>
              <w:right w:val="single" w:sz="4" w:space="0" w:color="auto"/>
            </w:tcBorders>
            <w:shd w:val="clear" w:color="auto" w:fill="0070C0"/>
            <w:hideMark/>
          </w:tcPr>
          <w:p w14:paraId="405E96E8"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Project Name (A)</w:t>
            </w:r>
          </w:p>
        </w:tc>
        <w:tc>
          <w:tcPr>
            <w:tcW w:w="430" w:type="pct"/>
            <w:tcBorders>
              <w:top w:val="single" w:sz="4" w:space="0" w:color="auto"/>
              <w:left w:val="nil"/>
              <w:bottom w:val="single" w:sz="4" w:space="0" w:color="auto"/>
              <w:right w:val="nil"/>
            </w:tcBorders>
            <w:shd w:val="clear" w:color="auto" w:fill="0070C0"/>
            <w:hideMark/>
          </w:tcPr>
          <w:p w14:paraId="07D00904"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Sector(B)</w:t>
            </w:r>
          </w:p>
        </w:tc>
        <w:tc>
          <w:tcPr>
            <w:tcW w:w="559" w:type="pct"/>
            <w:tcBorders>
              <w:top w:val="single" w:sz="4" w:space="0" w:color="auto"/>
              <w:left w:val="single" w:sz="4" w:space="0" w:color="auto"/>
              <w:bottom w:val="single" w:sz="4" w:space="0" w:color="auto"/>
              <w:right w:val="single" w:sz="4" w:space="0" w:color="auto"/>
            </w:tcBorders>
            <w:shd w:val="clear" w:color="auto" w:fill="0070C0"/>
            <w:hideMark/>
          </w:tcPr>
          <w:p w14:paraId="52F6A3E9"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Constituency (C)</w:t>
            </w:r>
          </w:p>
        </w:tc>
        <w:tc>
          <w:tcPr>
            <w:tcW w:w="299" w:type="pct"/>
            <w:tcBorders>
              <w:top w:val="single" w:sz="4" w:space="0" w:color="auto"/>
              <w:left w:val="single" w:sz="4" w:space="0" w:color="auto"/>
              <w:bottom w:val="single" w:sz="4" w:space="0" w:color="auto"/>
              <w:right w:val="single" w:sz="4" w:space="0" w:color="auto"/>
            </w:tcBorders>
            <w:shd w:val="clear" w:color="auto" w:fill="0070C0"/>
            <w:hideMark/>
          </w:tcPr>
          <w:p w14:paraId="5AFB0A18"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Ward (</w:t>
            </w:r>
            <w:r>
              <w:rPr>
                <w:b/>
                <w:color w:val="000000"/>
                <w:sz w:val="20"/>
                <w:szCs w:val="20"/>
                <w:lang w:val="en-US" w:eastAsia="en-GB"/>
              </w:rPr>
              <w:t>D</w:t>
            </w:r>
            <w:r w:rsidRPr="00E3221D">
              <w:rPr>
                <w:b/>
                <w:color w:val="000000"/>
                <w:sz w:val="20"/>
                <w:szCs w:val="20"/>
                <w:lang w:val="en-US" w:eastAsia="en-GB"/>
              </w:rPr>
              <w:t>)</w:t>
            </w:r>
          </w:p>
        </w:tc>
        <w:tc>
          <w:tcPr>
            <w:tcW w:w="531" w:type="pct"/>
            <w:tcBorders>
              <w:top w:val="single" w:sz="4" w:space="0" w:color="auto"/>
              <w:left w:val="nil"/>
              <w:bottom w:val="single" w:sz="4" w:space="0" w:color="auto"/>
              <w:right w:val="single" w:sz="4" w:space="0" w:color="auto"/>
            </w:tcBorders>
            <w:shd w:val="clear" w:color="auto" w:fill="0070C0"/>
            <w:hideMark/>
          </w:tcPr>
          <w:p w14:paraId="6BBF1C7F" w14:textId="77777777" w:rsidR="00430624" w:rsidRPr="00E3221D" w:rsidRDefault="00430624" w:rsidP="009840C7">
            <w:pPr>
              <w:autoSpaceDE/>
              <w:autoSpaceDN/>
              <w:rPr>
                <w:b/>
                <w:color w:val="000000"/>
                <w:sz w:val="20"/>
                <w:szCs w:val="20"/>
                <w:lang w:val="en-US" w:eastAsia="en-GB"/>
              </w:rPr>
            </w:pPr>
            <w:r>
              <w:rPr>
                <w:b/>
                <w:color w:val="000000"/>
                <w:sz w:val="20"/>
                <w:szCs w:val="20"/>
                <w:lang w:val="en-US" w:eastAsia="en-GB"/>
              </w:rPr>
              <w:t xml:space="preserve">Approved </w:t>
            </w:r>
            <w:r w:rsidRPr="00E3221D">
              <w:rPr>
                <w:b/>
                <w:color w:val="000000"/>
                <w:sz w:val="20"/>
                <w:szCs w:val="20"/>
                <w:lang w:val="en-US" w:eastAsia="en-GB"/>
              </w:rPr>
              <w:t>Budget/total allocation (</w:t>
            </w:r>
            <w:r>
              <w:rPr>
                <w:b/>
                <w:color w:val="000000"/>
                <w:sz w:val="20"/>
                <w:szCs w:val="20"/>
                <w:lang w:val="en-US" w:eastAsia="en-GB"/>
              </w:rPr>
              <w:t>E</w:t>
            </w:r>
            <w:r w:rsidRPr="00E3221D">
              <w:rPr>
                <w:b/>
                <w:color w:val="000000"/>
                <w:sz w:val="20"/>
                <w:szCs w:val="20"/>
                <w:lang w:val="en-US" w:eastAsia="en-GB"/>
              </w:rPr>
              <w:t>)</w:t>
            </w:r>
          </w:p>
        </w:tc>
        <w:tc>
          <w:tcPr>
            <w:tcW w:w="410" w:type="pct"/>
            <w:tcBorders>
              <w:top w:val="single" w:sz="4" w:space="0" w:color="auto"/>
              <w:left w:val="nil"/>
              <w:bottom w:val="single" w:sz="4" w:space="0" w:color="auto"/>
              <w:right w:val="single" w:sz="4" w:space="0" w:color="auto"/>
            </w:tcBorders>
            <w:shd w:val="clear" w:color="auto" w:fill="0070C0"/>
            <w:hideMark/>
          </w:tcPr>
          <w:p w14:paraId="1DB535EA"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Contract Sum (</w:t>
            </w:r>
            <w:r>
              <w:rPr>
                <w:b/>
                <w:color w:val="000000"/>
                <w:sz w:val="20"/>
                <w:szCs w:val="20"/>
                <w:lang w:val="en-US" w:eastAsia="en-GB"/>
              </w:rPr>
              <w:t>F</w:t>
            </w:r>
            <w:r w:rsidRPr="00E3221D">
              <w:rPr>
                <w:b/>
                <w:color w:val="000000"/>
                <w:sz w:val="20"/>
                <w:szCs w:val="20"/>
                <w:lang w:val="en-US" w:eastAsia="en-GB"/>
              </w:rPr>
              <w:t>)</w:t>
            </w:r>
          </w:p>
        </w:tc>
        <w:tc>
          <w:tcPr>
            <w:tcW w:w="387" w:type="pct"/>
            <w:tcBorders>
              <w:top w:val="single" w:sz="4" w:space="0" w:color="auto"/>
              <w:left w:val="nil"/>
              <w:bottom w:val="single" w:sz="4" w:space="0" w:color="auto"/>
              <w:right w:val="single" w:sz="4" w:space="0" w:color="auto"/>
            </w:tcBorders>
            <w:shd w:val="clear" w:color="auto" w:fill="0070C0"/>
            <w:hideMark/>
          </w:tcPr>
          <w:p w14:paraId="4BE21C90"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Amount certified (</w:t>
            </w:r>
            <w:r>
              <w:rPr>
                <w:b/>
                <w:color w:val="000000"/>
                <w:sz w:val="20"/>
                <w:szCs w:val="20"/>
                <w:lang w:val="en-US" w:eastAsia="en-GB"/>
              </w:rPr>
              <w:t>G</w:t>
            </w:r>
            <w:r w:rsidRPr="00E3221D">
              <w:rPr>
                <w:b/>
                <w:color w:val="000000"/>
                <w:sz w:val="20"/>
                <w:szCs w:val="20"/>
                <w:lang w:val="en-US" w:eastAsia="en-GB"/>
              </w:rPr>
              <w:t>)</w:t>
            </w:r>
          </w:p>
        </w:tc>
        <w:tc>
          <w:tcPr>
            <w:tcW w:w="382" w:type="pct"/>
            <w:tcBorders>
              <w:top w:val="single" w:sz="4" w:space="0" w:color="auto"/>
              <w:left w:val="nil"/>
              <w:bottom w:val="single" w:sz="4" w:space="0" w:color="auto"/>
              <w:right w:val="single" w:sz="4" w:space="0" w:color="auto"/>
            </w:tcBorders>
            <w:shd w:val="clear" w:color="auto" w:fill="0070C0"/>
            <w:hideMark/>
          </w:tcPr>
          <w:p w14:paraId="3C6E8FE3"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Amount Paid (</w:t>
            </w:r>
            <w:r>
              <w:rPr>
                <w:b/>
                <w:color w:val="000000"/>
                <w:sz w:val="20"/>
                <w:szCs w:val="20"/>
                <w:lang w:val="en-US" w:eastAsia="en-GB"/>
              </w:rPr>
              <w:t>H</w:t>
            </w:r>
            <w:r w:rsidRPr="00E3221D">
              <w:rPr>
                <w:b/>
                <w:color w:val="000000"/>
                <w:sz w:val="20"/>
                <w:szCs w:val="20"/>
                <w:lang w:val="en-US" w:eastAsia="en-GB"/>
              </w:rPr>
              <w:t>)</w:t>
            </w:r>
          </w:p>
        </w:tc>
        <w:tc>
          <w:tcPr>
            <w:tcW w:w="684" w:type="pct"/>
            <w:tcBorders>
              <w:top w:val="single" w:sz="4" w:space="0" w:color="auto"/>
              <w:left w:val="single" w:sz="4" w:space="0" w:color="auto"/>
              <w:bottom w:val="single" w:sz="4" w:space="0" w:color="auto"/>
              <w:right w:val="single" w:sz="4" w:space="0" w:color="auto"/>
            </w:tcBorders>
            <w:shd w:val="clear" w:color="auto" w:fill="0070C0"/>
            <w:hideMark/>
          </w:tcPr>
          <w:p w14:paraId="7892CD8E" w14:textId="77777777" w:rsidR="00430624" w:rsidRDefault="00430624" w:rsidP="009840C7">
            <w:pPr>
              <w:autoSpaceDE/>
              <w:autoSpaceDN/>
              <w:rPr>
                <w:b/>
                <w:color w:val="000000"/>
                <w:sz w:val="20"/>
                <w:szCs w:val="20"/>
                <w:lang w:val="en-US" w:eastAsia="en-GB"/>
              </w:rPr>
            </w:pPr>
            <w:r w:rsidRPr="00E3221D">
              <w:rPr>
                <w:b/>
                <w:color w:val="000000"/>
                <w:sz w:val="20"/>
                <w:szCs w:val="20"/>
                <w:lang w:val="en-US" w:eastAsia="en-GB"/>
              </w:rPr>
              <w:t>P</w:t>
            </w:r>
            <w:r>
              <w:rPr>
                <w:b/>
                <w:color w:val="000000"/>
                <w:sz w:val="20"/>
                <w:szCs w:val="20"/>
                <w:lang w:val="en-US" w:eastAsia="en-GB"/>
              </w:rPr>
              <w:t>ayable</w:t>
            </w:r>
            <w:r w:rsidRPr="00E3221D">
              <w:rPr>
                <w:b/>
                <w:color w:val="000000"/>
                <w:sz w:val="20"/>
                <w:szCs w:val="20"/>
                <w:lang w:val="en-US" w:eastAsia="en-GB"/>
              </w:rPr>
              <w:t xml:space="preserve"> </w:t>
            </w:r>
            <w:r>
              <w:rPr>
                <w:b/>
                <w:color w:val="000000"/>
                <w:sz w:val="20"/>
                <w:szCs w:val="20"/>
                <w:lang w:val="en-US" w:eastAsia="en-GB"/>
              </w:rPr>
              <w:t>amount</w:t>
            </w:r>
          </w:p>
          <w:p w14:paraId="32E4B57A" w14:textId="77777777" w:rsidR="00430624" w:rsidRPr="00E3221D" w:rsidRDefault="00430624" w:rsidP="009840C7">
            <w:pPr>
              <w:autoSpaceDE/>
              <w:autoSpaceDN/>
              <w:rPr>
                <w:b/>
                <w:color w:val="000000"/>
                <w:sz w:val="20"/>
                <w:szCs w:val="20"/>
                <w:lang w:val="en-US" w:eastAsia="en-GB"/>
              </w:rPr>
            </w:pPr>
            <w:r>
              <w:rPr>
                <w:b/>
                <w:color w:val="000000"/>
                <w:sz w:val="20"/>
                <w:szCs w:val="20"/>
                <w:lang w:val="en-US" w:eastAsia="en-GB"/>
              </w:rPr>
              <w:t>I</w:t>
            </w:r>
            <w:r w:rsidRPr="00E3221D">
              <w:rPr>
                <w:b/>
                <w:color w:val="000000"/>
                <w:sz w:val="20"/>
                <w:szCs w:val="20"/>
                <w:lang w:val="en-US" w:eastAsia="en-GB"/>
              </w:rPr>
              <w:t>=(</w:t>
            </w:r>
            <w:r>
              <w:rPr>
                <w:b/>
                <w:color w:val="000000"/>
                <w:sz w:val="20"/>
                <w:szCs w:val="20"/>
                <w:lang w:val="en-US" w:eastAsia="en-GB"/>
              </w:rPr>
              <w:t>G</w:t>
            </w:r>
            <w:r w:rsidRPr="00E3221D">
              <w:rPr>
                <w:b/>
                <w:color w:val="000000"/>
                <w:sz w:val="20"/>
                <w:szCs w:val="20"/>
                <w:lang w:val="en-US" w:eastAsia="en-GB"/>
              </w:rPr>
              <w:t>-</w:t>
            </w:r>
            <w:r>
              <w:rPr>
                <w:b/>
                <w:color w:val="000000"/>
                <w:sz w:val="20"/>
                <w:szCs w:val="20"/>
                <w:lang w:val="en-US" w:eastAsia="en-GB"/>
              </w:rPr>
              <w:t>H</w:t>
            </w:r>
            <w:r w:rsidRPr="00E3221D">
              <w:rPr>
                <w:b/>
                <w:color w:val="000000"/>
                <w:sz w:val="20"/>
                <w:szCs w:val="20"/>
                <w:lang w:val="en-US" w:eastAsia="en-GB"/>
              </w:rPr>
              <w:t>)</w:t>
            </w:r>
          </w:p>
        </w:tc>
        <w:tc>
          <w:tcPr>
            <w:tcW w:w="684" w:type="pct"/>
            <w:tcBorders>
              <w:top w:val="single" w:sz="4" w:space="0" w:color="auto"/>
              <w:left w:val="single" w:sz="4" w:space="0" w:color="auto"/>
              <w:bottom w:val="single" w:sz="4" w:space="0" w:color="auto"/>
              <w:right w:val="single" w:sz="4" w:space="0" w:color="auto"/>
            </w:tcBorders>
            <w:shd w:val="clear" w:color="auto" w:fill="0070C0"/>
          </w:tcPr>
          <w:p w14:paraId="0B12CA96"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 Status of implementation (</w:t>
            </w:r>
            <w:r>
              <w:rPr>
                <w:b/>
                <w:color w:val="000000"/>
                <w:sz w:val="20"/>
                <w:szCs w:val="20"/>
                <w:lang w:val="en-US" w:eastAsia="en-GB"/>
              </w:rPr>
              <w:t>J</w:t>
            </w:r>
            <w:r w:rsidRPr="00E3221D">
              <w:rPr>
                <w:b/>
                <w:color w:val="000000"/>
                <w:sz w:val="20"/>
                <w:szCs w:val="20"/>
                <w:lang w:val="en-US" w:eastAsia="en-GB"/>
              </w:rPr>
              <w:t>)</w:t>
            </w:r>
          </w:p>
        </w:tc>
      </w:tr>
      <w:tr w:rsidR="00430624" w:rsidRPr="00B522F0" w14:paraId="4DEAFE77" w14:textId="77777777" w:rsidTr="009840C7">
        <w:trPr>
          <w:trHeight w:val="925"/>
        </w:trPr>
        <w:tc>
          <w:tcPr>
            <w:tcW w:w="284" w:type="pct"/>
            <w:tcBorders>
              <w:top w:val="nil"/>
              <w:left w:val="single" w:sz="4" w:space="0" w:color="auto"/>
              <w:bottom w:val="single" w:sz="4" w:space="0" w:color="auto"/>
              <w:right w:val="single" w:sz="4" w:space="0" w:color="auto"/>
            </w:tcBorders>
            <w:shd w:val="clear" w:color="auto" w:fill="auto"/>
            <w:hideMark/>
          </w:tcPr>
          <w:p w14:paraId="77BD80ED"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50" w:type="pct"/>
            <w:tcBorders>
              <w:top w:val="nil"/>
              <w:left w:val="nil"/>
              <w:bottom w:val="single" w:sz="4" w:space="0" w:color="auto"/>
              <w:right w:val="single" w:sz="4" w:space="0" w:color="auto"/>
            </w:tcBorders>
            <w:shd w:val="clear" w:color="auto" w:fill="auto"/>
            <w:hideMark/>
          </w:tcPr>
          <w:p w14:paraId="3C07F0F8"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430" w:type="pct"/>
            <w:tcBorders>
              <w:top w:val="nil"/>
              <w:left w:val="nil"/>
              <w:bottom w:val="single" w:sz="4" w:space="0" w:color="auto"/>
              <w:right w:val="nil"/>
            </w:tcBorders>
            <w:shd w:val="clear" w:color="auto" w:fill="auto"/>
            <w:hideMark/>
          </w:tcPr>
          <w:p w14:paraId="17B43117"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559" w:type="pct"/>
            <w:tcBorders>
              <w:top w:val="nil"/>
              <w:left w:val="single" w:sz="4" w:space="0" w:color="auto"/>
              <w:bottom w:val="single" w:sz="4" w:space="0" w:color="auto"/>
              <w:right w:val="single" w:sz="4" w:space="0" w:color="auto"/>
            </w:tcBorders>
            <w:shd w:val="clear" w:color="auto" w:fill="FFFFFF" w:themeFill="background1"/>
            <w:hideMark/>
          </w:tcPr>
          <w:p w14:paraId="76CBEE68"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299" w:type="pct"/>
            <w:tcBorders>
              <w:top w:val="single" w:sz="4" w:space="0" w:color="auto"/>
              <w:left w:val="single" w:sz="4" w:space="0" w:color="auto"/>
              <w:bottom w:val="single" w:sz="4" w:space="0" w:color="auto"/>
              <w:right w:val="single" w:sz="4" w:space="0" w:color="auto"/>
            </w:tcBorders>
            <w:shd w:val="clear" w:color="auto" w:fill="auto"/>
            <w:hideMark/>
          </w:tcPr>
          <w:p w14:paraId="08860EAF"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531" w:type="pct"/>
            <w:tcBorders>
              <w:top w:val="nil"/>
              <w:left w:val="nil"/>
              <w:bottom w:val="single" w:sz="4" w:space="0" w:color="auto"/>
              <w:right w:val="single" w:sz="4" w:space="0" w:color="auto"/>
            </w:tcBorders>
            <w:shd w:val="clear" w:color="auto" w:fill="auto"/>
            <w:hideMark/>
          </w:tcPr>
          <w:p w14:paraId="19EE0FA4"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410" w:type="pct"/>
            <w:tcBorders>
              <w:top w:val="nil"/>
              <w:left w:val="nil"/>
              <w:bottom w:val="single" w:sz="4" w:space="0" w:color="auto"/>
              <w:right w:val="single" w:sz="4" w:space="0" w:color="auto"/>
            </w:tcBorders>
            <w:shd w:val="clear" w:color="auto" w:fill="auto"/>
            <w:hideMark/>
          </w:tcPr>
          <w:p w14:paraId="5CDAC5AB"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87" w:type="pct"/>
            <w:tcBorders>
              <w:top w:val="nil"/>
              <w:left w:val="nil"/>
              <w:bottom w:val="single" w:sz="4" w:space="0" w:color="auto"/>
              <w:right w:val="single" w:sz="4" w:space="0" w:color="auto"/>
            </w:tcBorders>
            <w:shd w:val="clear" w:color="auto" w:fill="auto"/>
            <w:hideMark/>
          </w:tcPr>
          <w:p w14:paraId="4FDE08B6"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82" w:type="pct"/>
            <w:tcBorders>
              <w:top w:val="nil"/>
              <w:left w:val="nil"/>
              <w:bottom w:val="single" w:sz="4" w:space="0" w:color="auto"/>
              <w:right w:val="single" w:sz="4" w:space="0" w:color="auto"/>
            </w:tcBorders>
            <w:shd w:val="clear" w:color="auto" w:fill="auto"/>
            <w:hideMark/>
          </w:tcPr>
          <w:p w14:paraId="140114EC"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684" w:type="pct"/>
            <w:tcBorders>
              <w:top w:val="nil"/>
              <w:left w:val="single" w:sz="4" w:space="0" w:color="auto"/>
              <w:bottom w:val="single" w:sz="4" w:space="0" w:color="auto"/>
              <w:right w:val="single" w:sz="4" w:space="0" w:color="auto"/>
            </w:tcBorders>
            <w:shd w:val="clear" w:color="000000" w:fill="FFFFFF"/>
            <w:hideMark/>
          </w:tcPr>
          <w:p w14:paraId="088C5D4E"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684" w:type="pct"/>
            <w:tcBorders>
              <w:top w:val="nil"/>
              <w:left w:val="single" w:sz="4" w:space="0" w:color="auto"/>
              <w:bottom w:val="single" w:sz="4" w:space="0" w:color="auto"/>
              <w:right w:val="single" w:sz="4" w:space="0" w:color="auto"/>
            </w:tcBorders>
            <w:shd w:val="clear" w:color="000000" w:fill="FFFFFF"/>
          </w:tcPr>
          <w:p w14:paraId="0BE43C53" w14:textId="77777777" w:rsidR="00430624" w:rsidRPr="00E3221D" w:rsidRDefault="00430624" w:rsidP="009840C7">
            <w:pPr>
              <w:autoSpaceDE/>
              <w:autoSpaceDN/>
              <w:rPr>
                <w:rFonts w:ascii="Tahoma" w:hAnsi="Tahoma" w:cs="Tahoma"/>
                <w:color w:val="000000"/>
                <w:sz w:val="20"/>
                <w:szCs w:val="20"/>
                <w:lang w:val="en-US" w:eastAsia="en-GB"/>
              </w:rPr>
            </w:pPr>
          </w:p>
        </w:tc>
      </w:tr>
      <w:tr w:rsidR="00430624" w:rsidRPr="00B522F0" w14:paraId="0AE8CD28" w14:textId="77777777" w:rsidTr="009840C7">
        <w:trPr>
          <w:trHeight w:val="925"/>
        </w:trPr>
        <w:tc>
          <w:tcPr>
            <w:tcW w:w="284" w:type="pct"/>
            <w:tcBorders>
              <w:top w:val="nil"/>
              <w:left w:val="single" w:sz="4" w:space="0" w:color="auto"/>
              <w:bottom w:val="single" w:sz="4" w:space="0" w:color="auto"/>
              <w:right w:val="single" w:sz="4" w:space="0" w:color="auto"/>
            </w:tcBorders>
            <w:shd w:val="clear" w:color="auto" w:fill="auto"/>
          </w:tcPr>
          <w:p w14:paraId="4B30EB8E" w14:textId="77777777" w:rsidR="00430624" w:rsidRPr="00E3221D" w:rsidRDefault="00430624" w:rsidP="009840C7">
            <w:pPr>
              <w:autoSpaceDE/>
              <w:autoSpaceDN/>
              <w:rPr>
                <w:rFonts w:ascii="Tahoma" w:hAnsi="Tahoma" w:cs="Tahoma"/>
                <w:color w:val="000000"/>
                <w:sz w:val="20"/>
                <w:szCs w:val="20"/>
                <w:lang w:val="en-US" w:eastAsia="en-GB"/>
              </w:rPr>
            </w:pPr>
          </w:p>
        </w:tc>
        <w:tc>
          <w:tcPr>
            <w:tcW w:w="350" w:type="pct"/>
            <w:tcBorders>
              <w:top w:val="nil"/>
              <w:left w:val="nil"/>
              <w:bottom w:val="single" w:sz="4" w:space="0" w:color="auto"/>
              <w:right w:val="single" w:sz="4" w:space="0" w:color="auto"/>
            </w:tcBorders>
            <w:shd w:val="clear" w:color="auto" w:fill="auto"/>
          </w:tcPr>
          <w:p w14:paraId="2EC975A3" w14:textId="77777777" w:rsidR="00430624" w:rsidRPr="00E3221D" w:rsidRDefault="00430624" w:rsidP="009840C7">
            <w:pPr>
              <w:autoSpaceDE/>
              <w:autoSpaceDN/>
              <w:rPr>
                <w:rFonts w:ascii="Tahoma" w:hAnsi="Tahoma" w:cs="Tahoma"/>
                <w:color w:val="000000"/>
                <w:sz w:val="20"/>
                <w:szCs w:val="20"/>
                <w:lang w:val="en-US" w:eastAsia="en-GB"/>
              </w:rPr>
            </w:pPr>
          </w:p>
        </w:tc>
        <w:tc>
          <w:tcPr>
            <w:tcW w:w="430" w:type="pct"/>
            <w:tcBorders>
              <w:top w:val="nil"/>
              <w:left w:val="nil"/>
              <w:bottom w:val="single" w:sz="4" w:space="0" w:color="auto"/>
              <w:right w:val="nil"/>
            </w:tcBorders>
            <w:shd w:val="clear" w:color="auto" w:fill="auto"/>
          </w:tcPr>
          <w:p w14:paraId="01B2B9E6" w14:textId="77777777" w:rsidR="00430624" w:rsidRPr="00E3221D" w:rsidRDefault="00430624" w:rsidP="009840C7">
            <w:pPr>
              <w:autoSpaceDE/>
              <w:autoSpaceDN/>
              <w:rPr>
                <w:rFonts w:ascii="Tahoma" w:hAnsi="Tahoma" w:cs="Tahoma"/>
                <w:color w:val="000000"/>
                <w:sz w:val="20"/>
                <w:szCs w:val="20"/>
                <w:lang w:val="en-US" w:eastAsia="en-GB"/>
              </w:rPr>
            </w:pPr>
          </w:p>
        </w:tc>
        <w:tc>
          <w:tcPr>
            <w:tcW w:w="559" w:type="pct"/>
            <w:tcBorders>
              <w:top w:val="nil"/>
              <w:left w:val="single" w:sz="4" w:space="0" w:color="auto"/>
              <w:bottom w:val="single" w:sz="4" w:space="0" w:color="auto"/>
              <w:right w:val="single" w:sz="4" w:space="0" w:color="auto"/>
            </w:tcBorders>
            <w:shd w:val="clear" w:color="auto" w:fill="FFFFFF" w:themeFill="background1"/>
          </w:tcPr>
          <w:p w14:paraId="40924B33" w14:textId="77777777" w:rsidR="00430624" w:rsidRPr="00E3221D" w:rsidRDefault="00430624" w:rsidP="009840C7">
            <w:pPr>
              <w:autoSpaceDE/>
              <w:autoSpaceDN/>
              <w:rPr>
                <w:rFonts w:ascii="Tahoma" w:hAnsi="Tahoma" w:cs="Tahoma"/>
                <w:color w:val="000000"/>
                <w:sz w:val="20"/>
                <w:szCs w:val="20"/>
                <w:lang w:val="en-US" w:eastAsia="en-GB"/>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475BC888" w14:textId="77777777" w:rsidR="00430624" w:rsidRPr="00E3221D" w:rsidRDefault="00430624" w:rsidP="009840C7">
            <w:pPr>
              <w:autoSpaceDE/>
              <w:autoSpaceDN/>
              <w:rPr>
                <w:rFonts w:ascii="Tahoma" w:hAnsi="Tahoma" w:cs="Tahoma"/>
                <w:color w:val="000000"/>
                <w:sz w:val="20"/>
                <w:szCs w:val="20"/>
                <w:lang w:val="en-US" w:eastAsia="en-GB"/>
              </w:rPr>
            </w:pPr>
          </w:p>
        </w:tc>
        <w:tc>
          <w:tcPr>
            <w:tcW w:w="531" w:type="pct"/>
            <w:tcBorders>
              <w:top w:val="nil"/>
              <w:left w:val="nil"/>
              <w:bottom w:val="single" w:sz="4" w:space="0" w:color="auto"/>
              <w:right w:val="single" w:sz="4" w:space="0" w:color="auto"/>
            </w:tcBorders>
            <w:shd w:val="clear" w:color="auto" w:fill="auto"/>
          </w:tcPr>
          <w:p w14:paraId="2728F48E" w14:textId="77777777" w:rsidR="00430624" w:rsidRPr="00E3221D" w:rsidRDefault="00430624" w:rsidP="009840C7">
            <w:pPr>
              <w:autoSpaceDE/>
              <w:autoSpaceDN/>
              <w:rPr>
                <w:rFonts w:ascii="Tahoma" w:hAnsi="Tahoma" w:cs="Tahoma"/>
                <w:color w:val="000000"/>
                <w:sz w:val="20"/>
                <w:szCs w:val="20"/>
                <w:lang w:val="en-US" w:eastAsia="en-GB"/>
              </w:rPr>
            </w:pPr>
          </w:p>
        </w:tc>
        <w:tc>
          <w:tcPr>
            <w:tcW w:w="410" w:type="pct"/>
            <w:tcBorders>
              <w:top w:val="nil"/>
              <w:left w:val="nil"/>
              <w:bottom w:val="single" w:sz="4" w:space="0" w:color="auto"/>
              <w:right w:val="single" w:sz="4" w:space="0" w:color="auto"/>
            </w:tcBorders>
            <w:shd w:val="clear" w:color="auto" w:fill="auto"/>
          </w:tcPr>
          <w:p w14:paraId="693ABBAF" w14:textId="77777777" w:rsidR="00430624" w:rsidRPr="00E3221D" w:rsidRDefault="00430624" w:rsidP="009840C7">
            <w:pPr>
              <w:autoSpaceDE/>
              <w:autoSpaceDN/>
              <w:rPr>
                <w:rFonts w:ascii="Tahoma" w:hAnsi="Tahoma" w:cs="Tahoma"/>
                <w:color w:val="000000"/>
                <w:sz w:val="20"/>
                <w:szCs w:val="20"/>
                <w:lang w:val="en-US" w:eastAsia="en-GB"/>
              </w:rPr>
            </w:pPr>
          </w:p>
        </w:tc>
        <w:tc>
          <w:tcPr>
            <w:tcW w:w="387" w:type="pct"/>
            <w:tcBorders>
              <w:top w:val="nil"/>
              <w:left w:val="nil"/>
              <w:bottom w:val="single" w:sz="4" w:space="0" w:color="auto"/>
              <w:right w:val="single" w:sz="4" w:space="0" w:color="auto"/>
            </w:tcBorders>
            <w:shd w:val="clear" w:color="auto" w:fill="auto"/>
          </w:tcPr>
          <w:p w14:paraId="0D3F0916" w14:textId="77777777" w:rsidR="00430624" w:rsidRPr="00E3221D" w:rsidRDefault="00430624" w:rsidP="009840C7">
            <w:pPr>
              <w:autoSpaceDE/>
              <w:autoSpaceDN/>
              <w:rPr>
                <w:rFonts w:ascii="Tahoma" w:hAnsi="Tahoma" w:cs="Tahoma"/>
                <w:color w:val="000000"/>
                <w:sz w:val="20"/>
                <w:szCs w:val="20"/>
                <w:lang w:val="en-US" w:eastAsia="en-GB"/>
              </w:rPr>
            </w:pPr>
          </w:p>
        </w:tc>
        <w:tc>
          <w:tcPr>
            <w:tcW w:w="382" w:type="pct"/>
            <w:tcBorders>
              <w:top w:val="nil"/>
              <w:left w:val="nil"/>
              <w:bottom w:val="single" w:sz="4" w:space="0" w:color="auto"/>
              <w:right w:val="single" w:sz="4" w:space="0" w:color="auto"/>
            </w:tcBorders>
            <w:shd w:val="clear" w:color="auto" w:fill="auto"/>
          </w:tcPr>
          <w:p w14:paraId="464C42AB" w14:textId="77777777" w:rsidR="00430624" w:rsidRPr="00E3221D" w:rsidRDefault="00430624" w:rsidP="009840C7">
            <w:pPr>
              <w:autoSpaceDE/>
              <w:autoSpaceDN/>
              <w:rPr>
                <w:rFonts w:ascii="Tahoma" w:hAnsi="Tahoma" w:cs="Tahoma"/>
                <w:color w:val="000000"/>
                <w:sz w:val="20"/>
                <w:szCs w:val="20"/>
                <w:lang w:val="en-US" w:eastAsia="en-GB"/>
              </w:rPr>
            </w:pPr>
          </w:p>
        </w:tc>
        <w:tc>
          <w:tcPr>
            <w:tcW w:w="684" w:type="pct"/>
            <w:tcBorders>
              <w:top w:val="nil"/>
              <w:left w:val="single" w:sz="4" w:space="0" w:color="auto"/>
              <w:bottom w:val="single" w:sz="4" w:space="0" w:color="auto"/>
              <w:right w:val="single" w:sz="4" w:space="0" w:color="auto"/>
            </w:tcBorders>
            <w:shd w:val="clear" w:color="000000" w:fill="FFFFFF"/>
          </w:tcPr>
          <w:p w14:paraId="76A6845E" w14:textId="77777777" w:rsidR="00430624" w:rsidRPr="00E3221D" w:rsidRDefault="00430624" w:rsidP="009840C7">
            <w:pPr>
              <w:autoSpaceDE/>
              <w:autoSpaceDN/>
              <w:rPr>
                <w:rFonts w:ascii="Tahoma" w:hAnsi="Tahoma" w:cs="Tahoma"/>
                <w:color w:val="000000"/>
                <w:sz w:val="20"/>
                <w:szCs w:val="20"/>
                <w:lang w:val="en-US" w:eastAsia="en-GB"/>
              </w:rPr>
            </w:pPr>
          </w:p>
        </w:tc>
        <w:tc>
          <w:tcPr>
            <w:tcW w:w="684" w:type="pct"/>
            <w:tcBorders>
              <w:top w:val="nil"/>
              <w:left w:val="single" w:sz="4" w:space="0" w:color="auto"/>
              <w:bottom w:val="single" w:sz="4" w:space="0" w:color="auto"/>
              <w:right w:val="single" w:sz="4" w:space="0" w:color="auto"/>
            </w:tcBorders>
            <w:shd w:val="clear" w:color="000000" w:fill="FFFFFF"/>
          </w:tcPr>
          <w:p w14:paraId="6D30F9B7" w14:textId="77777777" w:rsidR="00430624" w:rsidRPr="00E3221D" w:rsidRDefault="00430624" w:rsidP="009840C7">
            <w:pPr>
              <w:autoSpaceDE/>
              <w:autoSpaceDN/>
              <w:rPr>
                <w:rFonts w:ascii="Tahoma" w:hAnsi="Tahoma" w:cs="Tahoma"/>
                <w:color w:val="000000"/>
                <w:sz w:val="20"/>
                <w:szCs w:val="20"/>
                <w:lang w:val="en-US" w:eastAsia="en-GB"/>
              </w:rPr>
            </w:pPr>
          </w:p>
        </w:tc>
      </w:tr>
    </w:tbl>
    <w:p w14:paraId="20132BC2" w14:textId="77777777" w:rsidR="00430624" w:rsidRDefault="00430624" w:rsidP="00430624">
      <w:pPr>
        <w:tabs>
          <w:tab w:val="left" w:pos="630"/>
        </w:tabs>
        <w:spacing w:line="360" w:lineRule="auto"/>
        <w:jc w:val="both"/>
      </w:pPr>
    </w:p>
    <w:p w14:paraId="1A827C1C" w14:textId="77777777" w:rsidR="00430624" w:rsidRPr="00650C14" w:rsidRDefault="00430624" w:rsidP="00430624">
      <w:pPr>
        <w:spacing w:line="360" w:lineRule="auto"/>
        <w:rPr>
          <w:lang w:val="en-US"/>
        </w:rPr>
      </w:pPr>
    </w:p>
    <w:p w14:paraId="454C230B" w14:textId="77777777" w:rsidR="00430624" w:rsidRPr="00650C14" w:rsidRDefault="00430624" w:rsidP="00442931">
      <w:pPr>
        <w:spacing w:line="360" w:lineRule="auto"/>
        <w:rPr>
          <w:b/>
          <w:lang w:val="en-US"/>
        </w:rPr>
      </w:pPr>
    </w:p>
    <w:sectPr w:rsidR="00430624" w:rsidRPr="00650C14" w:rsidSect="00557E90">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6D72" w14:textId="77777777" w:rsidR="006876D8" w:rsidRDefault="006876D8">
      <w:r>
        <w:separator/>
      </w:r>
    </w:p>
  </w:endnote>
  <w:endnote w:type="continuationSeparator" w:id="0">
    <w:p w14:paraId="5B1FF623" w14:textId="77777777" w:rsidR="006876D8" w:rsidRDefault="006876D8">
      <w:r>
        <w:continuationSeparator/>
      </w:r>
    </w:p>
  </w:endnote>
  <w:endnote w:type="continuationNotice" w:id="1">
    <w:p w14:paraId="501A6A53" w14:textId="77777777" w:rsidR="006876D8" w:rsidRDefault="00687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287471" w:rsidRDefault="00287471" w:rsidP="007103F8">
    <w:pPr>
      <w:pStyle w:val="Footer"/>
      <w:rPr>
        <w:b/>
      </w:rPr>
    </w:pPr>
  </w:p>
  <w:p w14:paraId="7BACD8F1" w14:textId="77777777" w:rsidR="00287471" w:rsidRDefault="00287471" w:rsidP="007103F8">
    <w:pPr>
      <w:pStyle w:val="Foote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1990" w14:textId="77777777" w:rsidR="006876D8" w:rsidRDefault="006876D8">
      <w:r>
        <w:separator/>
      </w:r>
    </w:p>
  </w:footnote>
  <w:footnote w:type="continuationSeparator" w:id="0">
    <w:p w14:paraId="2996DE54" w14:textId="77777777" w:rsidR="006876D8" w:rsidRDefault="006876D8">
      <w:r>
        <w:continuationSeparator/>
      </w:r>
    </w:p>
  </w:footnote>
  <w:footnote w:type="continuationNotice" w:id="1">
    <w:p w14:paraId="6255D521" w14:textId="77777777" w:rsidR="006876D8" w:rsidRDefault="00687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E455" w14:textId="77777777" w:rsidR="00BA1697" w:rsidRDefault="00BA1697" w:rsidP="00BA1697">
    <w:pPr>
      <w:pStyle w:val="Header"/>
      <w:rPr>
        <w:i/>
      </w:rPr>
    </w:pPr>
    <w:r>
      <w:rPr>
        <w:i/>
      </w:rPr>
      <w:t xml:space="preserve">XXX County Government </w:t>
    </w:r>
  </w:p>
  <w:p w14:paraId="5A762468" w14:textId="3213A2FB" w:rsidR="00811CB1" w:rsidRDefault="00CD4A41" w:rsidP="00BA1697">
    <w:pPr>
      <w:pStyle w:val="Header"/>
      <w:rPr>
        <w:b/>
        <w:i/>
      </w:rPr>
    </w:pPr>
    <w:r>
      <w:rPr>
        <w:i/>
      </w:rPr>
      <w:t>Equalisation Fund</w:t>
    </w:r>
  </w:p>
  <w:p w14:paraId="3AE877D5" w14:textId="2E57EB45" w:rsidR="00BA1697" w:rsidRPr="007241A0" w:rsidRDefault="00377D38" w:rsidP="00BA1697">
    <w:pPr>
      <w:pStyle w:val="Header"/>
      <w:pBdr>
        <w:bottom w:val="single" w:sz="8" w:space="1" w:color="auto"/>
      </w:pBdr>
      <w:rPr>
        <w:b/>
        <w:i/>
      </w:rPr>
    </w:pPr>
    <w:r>
      <w:rPr>
        <w:b/>
      </w:rPr>
      <w:t>Q</w:t>
    </w:r>
    <w:r w:rsidR="002B46EB">
      <w:rPr>
        <w:b/>
      </w:rPr>
      <w:t>uarterly</w:t>
    </w:r>
    <w:r w:rsidR="00BA1697">
      <w:rPr>
        <w:b/>
      </w:rPr>
      <w:t xml:space="preserve"> Report and Financial Statements</w:t>
    </w:r>
    <w:r w:rsidR="00BA1697">
      <w:rPr>
        <w:b/>
        <w:i/>
      </w:rPr>
      <w:t xml:space="preserve"> </w:t>
    </w:r>
    <w:r w:rsidR="00BA1697">
      <w:rPr>
        <w:b/>
      </w:rPr>
      <w:t xml:space="preserve">for the </w:t>
    </w:r>
    <w:r w:rsidR="002B46EB">
      <w:rPr>
        <w:b/>
      </w:rPr>
      <w:t>period</w:t>
    </w:r>
    <w:r w:rsidR="00BA1697">
      <w:rPr>
        <w:b/>
      </w:rPr>
      <w:t xml:space="preserve"> ended </w:t>
    </w:r>
    <w:r w:rsidR="002B46EB">
      <w:rPr>
        <w:b/>
      </w:rPr>
      <w:t>xx</w:t>
    </w:r>
    <w:r w:rsidR="00BA1697">
      <w:rPr>
        <w:b/>
      </w:rPr>
      <w:t>, 20xx.</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56EE" w14:textId="76DCCEAC"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8E23" w14:textId="77777777" w:rsidR="00BA1697" w:rsidRDefault="00BA1697" w:rsidP="00BA1697">
    <w:pPr>
      <w:pStyle w:val="Header"/>
      <w:rPr>
        <w:i/>
      </w:rPr>
    </w:pPr>
    <w:r>
      <w:rPr>
        <w:i/>
      </w:rPr>
      <w:t xml:space="preserve">XXX County Government </w:t>
    </w:r>
  </w:p>
  <w:p w14:paraId="7E4E2AF3" w14:textId="531FA0EC" w:rsidR="003567CD" w:rsidRDefault="003567CD" w:rsidP="00BA1697">
    <w:pPr>
      <w:pStyle w:val="Header"/>
      <w:rPr>
        <w:b/>
        <w:i/>
      </w:rPr>
    </w:pPr>
    <w:r>
      <w:rPr>
        <w:i/>
      </w:rPr>
      <w:t xml:space="preserve">Equalisation </w:t>
    </w:r>
    <w:r w:rsidR="000A6FF6">
      <w:rPr>
        <w:i/>
      </w:rPr>
      <w:t>Fund</w:t>
    </w:r>
  </w:p>
  <w:p w14:paraId="142285A5" w14:textId="3428B6FB" w:rsidR="00BA1697" w:rsidRPr="007241A0" w:rsidRDefault="00240E65" w:rsidP="00BA1697">
    <w:pPr>
      <w:pStyle w:val="Header"/>
      <w:pBdr>
        <w:bottom w:val="single" w:sz="8" w:space="1" w:color="auto"/>
      </w:pBdr>
      <w:rPr>
        <w:b/>
        <w:i/>
      </w:rPr>
    </w:pPr>
    <w:r>
      <w:rPr>
        <w:b/>
      </w:rPr>
      <w:t>Quarterly</w:t>
    </w:r>
    <w:r w:rsidR="00BA1697">
      <w:rPr>
        <w:b/>
      </w:rPr>
      <w:t xml:space="preserve"> Report and Financial Statements</w:t>
    </w:r>
    <w:r w:rsidR="00BA1697">
      <w:rPr>
        <w:b/>
        <w:i/>
      </w:rPr>
      <w:t xml:space="preserve"> </w:t>
    </w:r>
    <w:r w:rsidR="00BA1697">
      <w:rPr>
        <w:b/>
      </w:rPr>
      <w:t xml:space="preserve">for the </w:t>
    </w:r>
    <w:r>
      <w:rPr>
        <w:b/>
      </w:rPr>
      <w:t>period</w:t>
    </w:r>
    <w:r w:rsidR="00BA1697">
      <w:rPr>
        <w:b/>
      </w:rPr>
      <w:t xml:space="preserve"> ended </w:t>
    </w:r>
    <w:r>
      <w:rPr>
        <w:b/>
      </w:rPr>
      <w:t>Sep/Dec/March</w:t>
    </w:r>
    <w:r w:rsidR="00362E3F">
      <w:rPr>
        <w:b/>
      </w:rPr>
      <w:t>/</w:t>
    </w:r>
    <w:r w:rsidR="00BA1697">
      <w:rPr>
        <w:b/>
      </w:rPr>
      <w:t>June, 20xx.</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B9CA" w14:textId="7F63B8B4"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2B95" w14:textId="2FB1DCC2" w:rsidR="00485F66" w:rsidRDefault="00485F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978C" w14:textId="50EBC14E"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93BD" w14:textId="7C17C1C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4E81" w14:textId="77777777" w:rsidR="00BA1697" w:rsidRDefault="00BA1697" w:rsidP="00BA1697">
    <w:pPr>
      <w:pStyle w:val="Header"/>
      <w:rPr>
        <w:i/>
      </w:rPr>
    </w:pPr>
    <w:r>
      <w:rPr>
        <w:i/>
      </w:rPr>
      <w:t xml:space="preserve">XXX County Government </w:t>
    </w:r>
  </w:p>
  <w:p w14:paraId="0EE59725" w14:textId="3E643F3E" w:rsidR="005B70A3" w:rsidRDefault="005B70A3" w:rsidP="00BA1697">
    <w:pPr>
      <w:pStyle w:val="Header"/>
      <w:rPr>
        <w:b/>
        <w:i/>
      </w:rPr>
    </w:pPr>
    <w:r>
      <w:rPr>
        <w:i/>
      </w:rPr>
      <w:t>Equalisation Fund</w:t>
    </w:r>
  </w:p>
  <w:p w14:paraId="47EE9D53" w14:textId="039AF87E" w:rsidR="00287471" w:rsidRPr="00523822" w:rsidRDefault="009B6998" w:rsidP="00523822">
    <w:pPr>
      <w:pStyle w:val="Header"/>
      <w:pBdr>
        <w:bottom w:val="single" w:sz="8" w:space="1" w:color="auto"/>
      </w:pBdr>
      <w:rPr>
        <w:b/>
        <w:i/>
      </w:rPr>
    </w:pPr>
    <w:r>
      <w:rPr>
        <w:b/>
      </w:rPr>
      <w:t xml:space="preserve">Quarterly </w:t>
    </w:r>
    <w:r w:rsidR="00BA1697">
      <w:rPr>
        <w:b/>
      </w:rPr>
      <w:t>Report and Financial Statements</w:t>
    </w:r>
    <w:r w:rsidR="00BA1697">
      <w:rPr>
        <w:b/>
        <w:i/>
      </w:rPr>
      <w:t xml:space="preserve"> </w:t>
    </w:r>
    <w:r w:rsidR="00BA1697">
      <w:rPr>
        <w:b/>
      </w:rPr>
      <w:t xml:space="preserve">for the </w:t>
    </w:r>
    <w:r>
      <w:rPr>
        <w:b/>
      </w:rPr>
      <w:t>period</w:t>
    </w:r>
    <w:r w:rsidR="00BA1697">
      <w:rPr>
        <w:b/>
      </w:rPr>
      <w:t xml:space="preserve"> ended </w:t>
    </w:r>
    <w:r>
      <w:rPr>
        <w:b/>
      </w:rPr>
      <w:t>xx</w:t>
    </w:r>
    <w:r w:rsidR="00BA1697">
      <w:rPr>
        <w:b/>
      </w:rPr>
      <w:t>,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CB30" w14:textId="09C23153" w:rsidR="00BA1697" w:rsidRDefault="00BA1697" w:rsidP="00942D3A">
    <w:pPr>
      <w:pStyle w:val="Header"/>
      <w:rPr>
        <w:i/>
      </w:rPr>
    </w:pPr>
    <w:r>
      <w:rPr>
        <w:i/>
      </w:rPr>
      <w:t xml:space="preserve">XXX County Government </w:t>
    </w:r>
  </w:p>
  <w:p w14:paraId="4561A505" w14:textId="12755F7A" w:rsidR="00643508" w:rsidRDefault="00643508" w:rsidP="00942D3A">
    <w:pPr>
      <w:pStyle w:val="Header"/>
      <w:rPr>
        <w:b/>
        <w:i/>
      </w:rPr>
    </w:pPr>
    <w:r>
      <w:rPr>
        <w:i/>
      </w:rPr>
      <w:t>Equ</w:t>
    </w:r>
    <w:r w:rsidR="005B70A3">
      <w:rPr>
        <w:i/>
      </w:rPr>
      <w:t>a</w:t>
    </w:r>
    <w:r>
      <w:rPr>
        <w:i/>
      </w:rPr>
      <w:t>lisation Fund</w:t>
    </w:r>
  </w:p>
  <w:p w14:paraId="5E47ECF2" w14:textId="1130E1A6" w:rsidR="00287471" w:rsidRPr="007241A0" w:rsidRDefault="006F59B8" w:rsidP="00BA1697">
    <w:pPr>
      <w:pStyle w:val="Header"/>
      <w:pBdr>
        <w:bottom w:val="single" w:sz="8" w:space="1" w:color="auto"/>
      </w:pBdr>
      <w:rPr>
        <w:b/>
        <w:i/>
      </w:rPr>
    </w:pPr>
    <w:r>
      <w:rPr>
        <w:b/>
      </w:rPr>
      <w:t>Quarterly</w:t>
    </w:r>
    <w:r w:rsidR="00287471">
      <w:rPr>
        <w:b/>
      </w:rPr>
      <w:t xml:space="preserve"> Report and Financial Statements</w:t>
    </w:r>
    <w:r w:rsidR="00287471">
      <w:rPr>
        <w:b/>
        <w:i/>
      </w:rPr>
      <w:t xml:space="preserve"> </w:t>
    </w:r>
    <w:r w:rsidR="00287471">
      <w:rPr>
        <w:b/>
      </w:rPr>
      <w:t xml:space="preserve">for the </w:t>
    </w:r>
    <w:r w:rsidR="009C09F5">
      <w:rPr>
        <w:b/>
      </w:rPr>
      <w:t>period</w:t>
    </w:r>
    <w:r w:rsidR="00287471">
      <w:rPr>
        <w:b/>
      </w:rPr>
      <w:t xml:space="preserve"> ended </w:t>
    </w:r>
    <w:r w:rsidR="009C09F5">
      <w:rPr>
        <w:b/>
      </w:rPr>
      <w:t>xx</w:t>
    </w:r>
    <w:r w:rsidR="00287471">
      <w:rPr>
        <w:b/>
      </w:rPr>
      <w:t>, 20</w:t>
    </w:r>
    <w:r w:rsidR="00A55FAA">
      <w:rPr>
        <w:b/>
      </w:rPr>
      <w:t>xx</w:t>
    </w:r>
    <w:r w:rsidR="00287471">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5828" w14:textId="7587D71A"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2C6F" w14:textId="77777777" w:rsidR="006E06CE" w:rsidRDefault="006E06CE" w:rsidP="006E06CE">
    <w:pPr>
      <w:pStyle w:val="Header"/>
      <w:rPr>
        <w:i/>
      </w:rPr>
    </w:pPr>
    <w:r>
      <w:rPr>
        <w:i/>
      </w:rPr>
      <w:t xml:space="preserve">XXX County Government </w:t>
    </w:r>
  </w:p>
  <w:p w14:paraId="4C6B8D84" w14:textId="77777777" w:rsidR="006E06CE" w:rsidRDefault="006E06CE" w:rsidP="006E06CE">
    <w:pPr>
      <w:pStyle w:val="Header"/>
      <w:rPr>
        <w:b/>
        <w:i/>
      </w:rPr>
    </w:pPr>
    <w:r>
      <w:rPr>
        <w:i/>
      </w:rPr>
      <w:t>Equalisation Fund</w:t>
    </w:r>
  </w:p>
  <w:p w14:paraId="5520F012" w14:textId="1E18BDA8" w:rsidR="006E06CE" w:rsidRPr="007241A0" w:rsidRDefault="0073362F" w:rsidP="006E06CE">
    <w:pPr>
      <w:pStyle w:val="Header"/>
      <w:pBdr>
        <w:bottom w:val="single" w:sz="8" w:space="1" w:color="auto"/>
      </w:pBdr>
      <w:rPr>
        <w:b/>
        <w:i/>
      </w:rPr>
    </w:pPr>
    <w:r>
      <w:rPr>
        <w:b/>
      </w:rPr>
      <w:t>Quarterly</w:t>
    </w:r>
    <w:r w:rsidR="006E06CE">
      <w:rPr>
        <w:b/>
      </w:rPr>
      <w:t xml:space="preserve"> Report and Financial Statements</w:t>
    </w:r>
    <w:r w:rsidR="006E06CE">
      <w:rPr>
        <w:b/>
        <w:i/>
      </w:rPr>
      <w:t xml:space="preserve"> </w:t>
    </w:r>
    <w:r w:rsidR="006E06CE">
      <w:rPr>
        <w:b/>
      </w:rPr>
      <w:t xml:space="preserve">for the </w:t>
    </w:r>
    <w:r>
      <w:rPr>
        <w:b/>
      </w:rPr>
      <w:t>period</w:t>
    </w:r>
    <w:r w:rsidR="006E06CE">
      <w:rPr>
        <w:b/>
      </w:rPr>
      <w:t xml:space="preserve"> ended </w:t>
    </w:r>
    <w:r>
      <w:rPr>
        <w:b/>
      </w:rPr>
      <w:t>xx</w:t>
    </w:r>
    <w:r w:rsidR="006E06CE">
      <w:rPr>
        <w:b/>
      </w:rPr>
      <w:t>, 20xx.</w:t>
    </w:r>
  </w:p>
  <w:p w14:paraId="783A6990" w14:textId="61354D95"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0AB32797"/>
    <w:multiLevelType w:val="hybridMultilevel"/>
    <w:tmpl w:val="137E4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A1691"/>
    <w:multiLevelType w:val="hybridMultilevel"/>
    <w:tmpl w:val="C26E84EE"/>
    <w:lvl w:ilvl="0" w:tplc="08090017">
      <w:start w:val="1"/>
      <w:numFmt w:val="lowerLetter"/>
      <w:lvlText w:val="%1)"/>
      <w:lvlJc w:val="left"/>
      <w:pPr>
        <w:ind w:left="480" w:hanging="360"/>
      </w:p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14FE0A1A"/>
    <w:multiLevelType w:val="multilevel"/>
    <w:tmpl w:val="9FACF15A"/>
    <w:styleLink w:val="CurrentList1"/>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31424C"/>
    <w:multiLevelType w:val="multilevel"/>
    <w:tmpl w:val="C950C0A2"/>
    <w:styleLink w:val="CurrentList3"/>
    <w:lvl w:ilvl="0">
      <w:start w:val="1"/>
      <w:numFmt w:val="decimal"/>
      <w:lvlText w:val="%1."/>
      <w:lvlJc w:val="left"/>
      <w:pPr>
        <w:ind w:left="1260" w:hanging="1203"/>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0A3A60"/>
    <w:multiLevelType w:val="hybridMultilevel"/>
    <w:tmpl w:val="52948D9E"/>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361DCB"/>
    <w:multiLevelType w:val="hybridMultilevel"/>
    <w:tmpl w:val="FFE45F42"/>
    <w:lvl w:ilvl="0" w:tplc="E85EFEC6">
      <w:start w:val="1"/>
      <w:numFmt w:val="decimal"/>
      <w:lvlText w:val="%1."/>
      <w:lvlJc w:val="left"/>
      <w:pPr>
        <w:ind w:left="1260" w:hanging="1203"/>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1" w15:restartNumberingAfterBreak="0">
    <w:nsid w:val="3DFE71E2"/>
    <w:multiLevelType w:val="multilevel"/>
    <w:tmpl w:val="EA3EDE00"/>
    <w:styleLink w:val="CurrentList2"/>
    <w:lvl w:ilvl="0">
      <w:start w:val="1"/>
      <w:numFmt w:val="decimal"/>
      <w:lvlText w:val="%1."/>
      <w:lvlJc w:val="left"/>
      <w:pPr>
        <w:ind w:left="1260" w:hanging="693"/>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2"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1476530025">
    <w:abstractNumId w:val="8"/>
  </w:num>
  <w:num w:numId="2" w16cid:durableId="1342201778">
    <w:abstractNumId w:val="5"/>
  </w:num>
  <w:num w:numId="3" w16cid:durableId="27681626">
    <w:abstractNumId w:val="13"/>
  </w:num>
  <w:num w:numId="4" w16cid:durableId="658580958">
    <w:abstractNumId w:val="15"/>
  </w:num>
  <w:num w:numId="5" w16cid:durableId="1350833346">
    <w:abstractNumId w:val="7"/>
  </w:num>
  <w:num w:numId="6" w16cid:durableId="1771462051">
    <w:abstractNumId w:val="14"/>
  </w:num>
  <w:num w:numId="7" w16cid:durableId="63994646">
    <w:abstractNumId w:val="12"/>
  </w:num>
  <w:num w:numId="8" w16cid:durableId="2012947266">
    <w:abstractNumId w:val="4"/>
  </w:num>
  <w:num w:numId="9" w16cid:durableId="979965116">
    <w:abstractNumId w:val="10"/>
  </w:num>
  <w:num w:numId="10" w16cid:durableId="162815436">
    <w:abstractNumId w:val="2"/>
  </w:num>
  <w:num w:numId="11" w16cid:durableId="1570842707">
    <w:abstractNumId w:val="9"/>
  </w:num>
  <w:num w:numId="12" w16cid:durableId="1089496871">
    <w:abstractNumId w:val="3"/>
  </w:num>
  <w:num w:numId="13" w16cid:durableId="1072578996">
    <w:abstractNumId w:val="11"/>
  </w:num>
  <w:num w:numId="14" w16cid:durableId="721757918">
    <w:abstractNumId w:val="6"/>
  </w:num>
  <w:num w:numId="15" w16cid:durableId="18451557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95A"/>
    <w:rsid w:val="00001025"/>
    <w:rsid w:val="00001786"/>
    <w:rsid w:val="0000183B"/>
    <w:rsid w:val="00001E15"/>
    <w:rsid w:val="00001F2E"/>
    <w:rsid w:val="00002076"/>
    <w:rsid w:val="00002288"/>
    <w:rsid w:val="0000238A"/>
    <w:rsid w:val="00002BDE"/>
    <w:rsid w:val="00002BE0"/>
    <w:rsid w:val="00002F3E"/>
    <w:rsid w:val="0000386F"/>
    <w:rsid w:val="00003B9F"/>
    <w:rsid w:val="00003F1A"/>
    <w:rsid w:val="00004359"/>
    <w:rsid w:val="0000443B"/>
    <w:rsid w:val="000052FA"/>
    <w:rsid w:val="00007441"/>
    <w:rsid w:val="0001041D"/>
    <w:rsid w:val="00010E63"/>
    <w:rsid w:val="00011159"/>
    <w:rsid w:val="00011307"/>
    <w:rsid w:val="000118A0"/>
    <w:rsid w:val="00012EDC"/>
    <w:rsid w:val="00013293"/>
    <w:rsid w:val="00013CC9"/>
    <w:rsid w:val="00013D5B"/>
    <w:rsid w:val="000142EE"/>
    <w:rsid w:val="00014A94"/>
    <w:rsid w:val="00014E58"/>
    <w:rsid w:val="00015CE0"/>
    <w:rsid w:val="00015EF9"/>
    <w:rsid w:val="00015F18"/>
    <w:rsid w:val="00016227"/>
    <w:rsid w:val="0001630F"/>
    <w:rsid w:val="00016473"/>
    <w:rsid w:val="00016833"/>
    <w:rsid w:val="00016AC4"/>
    <w:rsid w:val="00017291"/>
    <w:rsid w:val="00021067"/>
    <w:rsid w:val="00021A65"/>
    <w:rsid w:val="00021D45"/>
    <w:rsid w:val="00021EB9"/>
    <w:rsid w:val="00022E43"/>
    <w:rsid w:val="00023460"/>
    <w:rsid w:val="0002361D"/>
    <w:rsid w:val="000237E2"/>
    <w:rsid w:val="00024494"/>
    <w:rsid w:val="000245DF"/>
    <w:rsid w:val="000247A3"/>
    <w:rsid w:val="000261D5"/>
    <w:rsid w:val="0002628A"/>
    <w:rsid w:val="0002638A"/>
    <w:rsid w:val="00027336"/>
    <w:rsid w:val="00027625"/>
    <w:rsid w:val="000278A3"/>
    <w:rsid w:val="00027AC0"/>
    <w:rsid w:val="00027F4D"/>
    <w:rsid w:val="0003005C"/>
    <w:rsid w:val="0003017B"/>
    <w:rsid w:val="00030617"/>
    <w:rsid w:val="00030934"/>
    <w:rsid w:val="000309AC"/>
    <w:rsid w:val="000317F9"/>
    <w:rsid w:val="00032CAA"/>
    <w:rsid w:val="00033365"/>
    <w:rsid w:val="000334E0"/>
    <w:rsid w:val="000339BC"/>
    <w:rsid w:val="00034990"/>
    <w:rsid w:val="00034C22"/>
    <w:rsid w:val="00035665"/>
    <w:rsid w:val="000356F7"/>
    <w:rsid w:val="00035D7D"/>
    <w:rsid w:val="00036C1B"/>
    <w:rsid w:val="000371FF"/>
    <w:rsid w:val="00040351"/>
    <w:rsid w:val="00040806"/>
    <w:rsid w:val="000409B1"/>
    <w:rsid w:val="00041BE1"/>
    <w:rsid w:val="00042283"/>
    <w:rsid w:val="000422D0"/>
    <w:rsid w:val="000440C2"/>
    <w:rsid w:val="0004426C"/>
    <w:rsid w:val="00044601"/>
    <w:rsid w:val="00044694"/>
    <w:rsid w:val="00044756"/>
    <w:rsid w:val="0004550A"/>
    <w:rsid w:val="000460E0"/>
    <w:rsid w:val="00046DD1"/>
    <w:rsid w:val="00047B3C"/>
    <w:rsid w:val="00047E3E"/>
    <w:rsid w:val="00050510"/>
    <w:rsid w:val="00050579"/>
    <w:rsid w:val="00051324"/>
    <w:rsid w:val="00051433"/>
    <w:rsid w:val="00051451"/>
    <w:rsid w:val="000518CE"/>
    <w:rsid w:val="0005194C"/>
    <w:rsid w:val="00052037"/>
    <w:rsid w:val="000525C9"/>
    <w:rsid w:val="00053EFB"/>
    <w:rsid w:val="00054676"/>
    <w:rsid w:val="000546DB"/>
    <w:rsid w:val="00055215"/>
    <w:rsid w:val="00055568"/>
    <w:rsid w:val="00055AA5"/>
    <w:rsid w:val="00055DE0"/>
    <w:rsid w:val="00055E82"/>
    <w:rsid w:val="000560D3"/>
    <w:rsid w:val="000562D2"/>
    <w:rsid w:val="0005658E"/>
    <w:rsid w:val="00056993"/>
    <w:rsid w:val="00056F26"/>
    <w:rsid w:val="00056F80"/>
    <w:rsid w:val="0005723E"/>
    <w:rsid w:val="00057F9D"/>
    <w:rsid w:val="000604DF"/>
    <w:rsid w:val="00060C54"/>
    <w:rsid w:val="0006119D"/>
    <w:rsid w:val="000620B2"/>
    <w:rsid w:val="000621D5"/>
    <w:rsid w:val="00062ED9"/>
    <w:rsid w:val="000631E2"/>
    <w:rsid w:val="0006368F"/>
    <w:rsid w:val="000641C0"/>
    <w:rsid w:val="00065364"/>
    <w:rsid w:val="000654DF"/>
    <w:rsid w:val="00065C8B"/>
    <w:rsid w:val="000660C5"/>
    <w:rsid w:val="000664DA"/>
    <w:rsid w:val="00066C36"/>
    <w:rsid w:val="00070D56"/>
    <w:rsid w:val="00070DCA"/>
    <w:rsid w:val="000711C6"/>
    <w:rsid w:val="0007183E"/>
    <w:rsid w:val="00071898"/>
    <w:rsid w:val="00071AE4"/>
    <w:rsid w:val="00071EE6"/>
    <w:rsid w:val="00073DF4"/>
    <w:rsid w:val="00073E60"/>
    <w:rsid w:val="000742D0"/>
    <w:rsid w:val="00074354"/>
    <w:rsid w:val="00074E25"/>
    <w:rsid w:val="000751F5"/>
    <w:rsid w:val="00075690"/>
    <w:rsid w:val="0007683B"/>
    <w:rsid w:val="0007721A"/>
    <w:rsid w:val="0007741F"/>
    <w:rsid w:val="000804D2"/>
    <w:rsid w:val="00080A43"/>
    <w:rsid w:val="00080D3B"/>
    <w:rsid w:val="00080D98"/>
    <w:rsid w:val="00081013"/>
    <w:rsid w:val="00081104"/>
    <w:rsid w:val="000811E0"/>
    <w:rsid w:val="000814BB"/>
    <w:rsid w:val="00082C77"/>
    <w:rsid w:val="00083037"/>
    <w:rsid w:val="00083405"/>
    <w:rsid w:val="000836B9"/>
    <w:rsid w:val="00084333"/>
    <w:rsid w:val="000845FF"/>
    <w:rsid w:val="00084B29"/>
    <w:rsid w:val="00085451"/>
    <w:rsid w:val="00085608"/>
    <w:rsid w:val="00085C49"/>
    <w:rsid w:val="00086F1F"/>
    <w:rsid w:val="00087561"/>
    <w:rsid w:val="0009016F"/>
    <w:rsid w:val="00090441"/>
    <w:rsid w:val="00090F4D"/>
    <w:rsid w:val="00091349"/>
    <w:rsid w:val="000914D8"/>
    <w:rsid w:val="00091BD9"/>
    <w:rsid w:val="000927D4"/>
    <w:rsid w:val="00092A36"/>
    <w:rsid w:val="00092A4A"/>
    <w:rsid w:val="00092B47"/>
    <w:rsid w:val="00092FD5"/>
    <w:rsid w:val="00093100"/>
    <w:rsid w:val="00093412"/>
    <w:rsid w:val="00093731"/>
    <w:rsid w:val="00093EA9"/>
    <w:rsid w:val="000941A3"/>
    <w:rsid w:val="00094377"/>
    <w:rsid w:val="00095037"/>
    <w:rsid w:val="0009561E"/>
    <w:rsid w:val="00096E47"/>
    <w:rsid w:val="00097275"/>
    <w:rsid w:val="000976CC"/>
    <w:rsid w:val="00097A65"/>
    <w:rsid w:val="000A0413"/>
    <w:rsid w:val="000A06F0"/>
    <w:rsid w:val="000A0B24"/>
    <w:rsid w:val="000A0D64"/>
    <w:rsid w:val="000A17A1"/>
    <w:rsid w:val="000A18CC"/>
    <w:rsid w:val="000A1AAE"/>
    <w:rsid w:val="000A1DCE"/>
    <w:rsid w:val="000A1E66"/>
    <w:rsid w:val="000A2885"/>
    <w:rsid w:val="000A2A3C"/>
    <w:rsid w:val="000A2B91"/>
    <w:rsid w:val="000A3BEF"/>
    <w:rsid w:val="000A4DFE"/>
    <w:rsid w:val="000A4E50"/>
    <w:rsid w:val="000A51C1"/>
    <w:rsid w:val="000A5793"/>
    <w:rsid w:val="000A5856"/>
    <w:rsid w:val="000A5F44"/>
    <w:rsid w:val="000A62D2"/>
    <w:rsid w:val="000A6427"/>
    <w:rsid w:val="000A676F"/>
    <w:rsid w:val="000A6936"/>
    <w:rsid w:val="000A6941"/>
    <w:rsid w:val="000A6E53"/>
    <w:rsid w:val="000A6FF6"/>
    <w:rsid w:val="000A742E"/>
    <w:rsid w:val="000A7B21"/>
    <w:rsid w:val="000B0044"/>
    <w:rsid w:val="000B0686"/>
    <w:rsid w:val="000B0C04"/>
    <w:rsid w:val="000B23B4"/>
    <w:rsid w:val="000B247F"/>
    <w:rsid w:val="000B3942"/>
    <w:rsid w:val="000B3B00"/>
    <w:rsid w:val="000B3E1F"/>
    <w:rsid w:val="000B41C3"/>
    <w:rsid w:val="000B4529"/>
    <w:rsid w:val="000B488B"/>
    <w:rsid w:val="000B4C3D"/>
    <w:rsid w:val="000B549E"/>
    <w:rsid w:val="000B5674"/>
    <w:rsid w:val="000B5834"/>
    <w:rsid w:val="000B72B3"/>
    <w:rsid w:val="000C0CE3"/>
    <w:rsid w:val="000C0E55"/>
    <w:rsid w:val="000C11D2"/>
    <w:rsid w:val="000C1CFB"/>
    <w:rsid w:val="000C1EC9"/>
    <w:rsid w:val="000C2F2D"/>
    <w:rsid w:val="000C3381"/>
    <w:rsid w:val="000C34C8"/>
    <w:rsid w:val="000C3ADF"/>
    <w:rsid w:val="000C3F14"/>
    <w:rsid w:val="000C4040"/>
    <w:rsid w:val="000C40AE"/>
    <w:rsid w:val="000C45D0"/>
    <w:rsid w:val="000C471F"/>
    <w:rsid w:val="000C472F"/>
    <w:rsid w:val="000C48F9"/>
    <w:rsid w:val="000C4D63"/>
    <w:rsid w:val="000C50AB"/>
    <w:rsid w:val="000C516A"/>
    <w:rsid w:val="000C54BF"/>
    <w:rsid w:val="000C58C1"/>
    <w:rsid w:val="000C5BCA"/>
    <w:rsid w:val="000C6B39"/>
    <w:rsid w:val="000C6F21"/>
    <w:rsid w:val="000C7047"/>
    <w:rsid w:val="000C7122"/>
    <w:rsid w:val="000D04AB"/>
    <w:rsid w:val="000D0AB2"/>
    <w:rsid w:val="000D0D48"/>
    <w:rsid w:val="000D0E68"/>
    <w:rsid w:val="000D18AE"/>
    <w:rsid w:val="000D255E"/>
    <w:rsid w:val="000D2A24"/>
    <w:rsid w:val="000D2D08"/>
    <w:rsid w:val="000D3D8E"/>
    <w:rsid w:val="000D411D"/>
    <w:rsid w:val="000D4463"/>
    <w:rsid w:val="000D490D"/>
    <w:rsid w:val="000D5072"/>
    <w:rsid w:val="000D627B"/>
    <w:rsid w:val="000D7185"/>
    <w:rsid w:val="000D7CF0"/>
    <w:rsid w:val="000E0160"/>
    <w:rsid w:val="000E0587"/>
    <w:rsid w:val="000E0858"/>
    <w:rsid w:val="000E1C2E"/>
    <w:rsid w:val="000E20E3"/>
    <w:rsid w:val="000E273F"/>
    <w:rsid w:val="000E2AB0"/>
    <w:rsid w:val="000E2B05"/>
    <w:rsid w:val="000E3600"/>
    <w:rsid w:val="000E3901"/>
    <w:rsid w:val="000E3B7F"/>
    <w:rsid w:val="000E4405"/>
    <w:rsid w:val="000E476E"/>
    <w:rsid w:val="000E4BB3"/>
    <w:rsid w:val="000E5E35"/>
    <w:rsid w:val="000E6370"/>
    <w:rsid w:val="000E66F4"/>
    <w:rsid w:val="000E6B5D"/>
    <w:rsid w:val="000E6D39"/>
    <w:rsid w:val="000E6E4C"/>
    <w:rsid w:val="000E7C58"/>
    <w:rsid w:val="000E7E56"/>
    <w:rsid w:val="000F16CD"/>
    <w:rsid w:val="000F174D"/>
    <w:rsid w:val="000F1CA2"/>
    <w:rsid w:val="000F1E83"/>
    <w:rsid w:val="000F1FD6"/>
    <w:rsid w:val="000F2281"/>
    <w:rsid w:val="000F2EC7"/>
    <w:rsid w:val="000F2F9B"/>
    <w:rsid w:val="000F31FB"/>
    <w:rsid w:val="000F3DED"/>
    <w:rsid w:val="000F41FF"/>
    <w:rsid w:val="000F4381"/>
    <w:rsid w:val="000F4441"/>
    <w:rsid w:val="000F5C83"/>
    <w:rsid w:val="000F5FB9"/>
    <w:rsid w:val="000F6685"/>
    <w:rsid w:val="000F77AB"/>
    <w:rsid w:val="00100596"/>
    <w:rsid w:val="001023D4"/>
    <w:rsid w:val="0010269D"/>
    <w:rsid w:val="0010289A"/>
    <w:rsid w:val="00102A93"/>
    <w:rsid w:val="00103647"/>
    <w:rsid w:val="00105271"/>
    <w:rsid w:val="00105B31"/>
    <w:rsid w:val="001060D0"/>
    <w:rsid w:val="00106264"/>
    <w:rsid w:val="001063BD"/>
    <w:rsid w:val="001068D0"/>
    <w:rsid w:val="00106A7F"/>
    <w:rsid w:val="00106DB2"/>
    <w:rsid w:val="00107251"/>
    <w:rsid w:val="0010729A"/>
    <w:rsid w:val="0010781E"/>
    <w:rsid w:val="00110368"/>
    <w:rsid w:val="00110540"/>
    <w:rsid w:val="001105ED"/>
    <w:rsid w:val="00110A30"/>
    <w:rsid w:val="00111F62"/>
    <w:rsid w:val="0011211E"/>
    <w:rsid w:val="001127DE"/>
    <w:rsid w:val="00112AC5"/>
    <w:rsid w:val="00113577"/>
    <w:rsid w:val="0011366A"/>
    <w:rsid w:val="00113BAB"/>
    <w:rsid w:val="00114BD5"/>
    <w:rsid w:val="00114E3B"/>
    <w:rsid w:val="00114EC9"/>
    <w:rsid w:val="001150BF"/>
    <w:rsid w:val="00115909"/>
    <w:rsid w:val="00115973"/>
    <w:rsid w:val="0011663E"/>
    <w:rsid w:val="0011689E"/>
    <w:rsid w:val="001177F4"/>
    <w:rsid w:val="001206C7"/>
    <w:rsid w:val="00120F81"/>
    <w:rsid w:val="00121585"/>
    <w:rsid w:val="00121675"/>
    <w:rsid w:val="00121B18"/>
    <w:rsid w:val="00121C3B"/>
    <w:rsid w:val="00122503"/>
    <w:rsid w:val="00122648"/>
    <w:rsid w:val="00122C40"/>
    <w:rsid w:val="00122EE2"/>
    <w:rsid w:val="001238A1"/>
    <w:rsid w:val="00123F7D"/>
    <w:rsid w:val="00124593"/>
    <w:rsid w:val="00125414"/>
    <w:rsid w:val="0012567A"/>
    <w:rsid w:val="00125F92"/>
    <w:rsid w:val="00126134"/>
    <w:rsid w:val="00126B92"/>
    <w:rsid w:val="00130DAA"/>
    <w:rsid w:val="00130F78"/>
    <w:rsid w:val="00131033"/>
    <w:rsid w:val="00131511"/>
    <w:rsid w:val="00131EB1"/>
    <w:rsid w:val="001320C8"/>
    <w:rsid w:val="0013273B"/>
    <w:rsid w:val="001332CB"/>
    <w:rsid w:val="001340C7"/>
    <w:rsid w:val="00134881"/>
    <w:rsid w:val="001349A6"/>
    <w:rsid w:val="00134E1E"/>
    <w:rsid w:val="00135AE5"/>
    <w:rsid w:val="00136282"/>
    <w:rsid w:val="00136BAB"/>
    <w:rsid w:val="00136D35"/>
    <w:rsid w:val="00137630"/>
    <w:rsid w:val="00137D68"/>
    <w:rsid w:val="00137F2A"/>
    <w:rsid w:val="00141661"/>
    <w:rsid w:val="00141A76"/>
    <w:rsid w:val="00141EB8"/>
    <w:rsid w:val="0014217A"/>
    <w:rsid w:val="00142211"/>
    <w:rsid w:val="00142E74"/>
    <w:rsid w:val="001431A9"/>
    <w:rsid w:val="001433F7"/>
    <w:rsid w:val="00143C86"/>
    <w:rsid w:val="00144BB9"/>
    <w:rsid w:val="00145756"/>
    <w:rsid w:val="00145B93"/>
    <w:rsid w:val="0014606F"/>
    <w:rsid w:val="00146432"/>
    <w:rsid w:val="001470FF"/>
    <w:rsid w:val="0014735E"/>
    <w:rsid w:val="00147565"/>
    <w:rsid w:val="00147B79"/>
    <w:rsid w:val="001506AD"/>
    <w:rsid w:val="001517DA"/>
    <w:rsid w:val="001521B8"/>
    <w:rsid w:val="00152202"/>
    <w:rsid w:val="001522EC"/>
    <w:rsid w:val="00152678"/>
    <w:rsid w:val="0015384A"/>
    <w:rsid w:val="00153D9C"/>
    <w:rsid w:val="00154437"/>
    <w:rsid w:val="00154840"/>
    <w:rsid w:val="00154CF7"/>
    <w:rsid w:val="00155693"/>
    <w:rsid w:val="00155D82"/>
    <w:rsid w:val="00155ED4"/>
    <w:rsid w:val="001562E9"/>
    <w:rsid w:val="0015721A"/>
    <w:rsid w:val="00157315"/>
    <w:rsid w:val="00157624"/>
    <w:rsid w:val="00157742"/>
    <w:rsid w:val="0015779B"/>
    <w:rsid w:val="00157F15"/>
    <w:rsid w:val="001600F4"/>
    <w:rsid w:val="00160704"/>
    <w:rsid w:val="001608C5"/>
    <w:rsid w:val="001609D3"/>
    <w:rsid w:val="00160D0F"/>
    <w:rsid w:val="00161E1D"/>
    <w:rsid w:val="00161FB9"/>
    <w:rsid w:val="00162740"/>
    <w:rsid w:val="00162C75"/>
    <w:rsid w:val="001632C9"/>
    <w:rsid w:val="00164038"/>
    <w:rsid w:val="00165B5E"/>
    <w:rsid w:val="00166166"/>
    <w:rsid w:val="00167A0A"/>
    <w:rsid w:val="001702BA"/>
    <w:rsid w:val="001703A9"/>
    <w:rsid w:val="0017059D"/>
    <w:rsid w:val="00170848"/>
    <w:rsid w:val="001708FE"/>
    <w:rsid w:val="00170A58"/>
    <w:rsid w:val="00171059"/>
    <w:rsid w:val="0017199C"/>
    <w:rsid w:val="00171B7F"/>
    <w:rsid w:val="0017233A"/>
    <w:rsid w:val="00172C65"/>
    <w:rsid w:val="001737D6"/>
    <w:rsid w:val="00173FEC"/>
    <w:rsid w:val="00174278"/>
    <w:rsid w:val="00174325"/>
    <w:rsid w:val="001748CD"/>
    <w:rsid w:val="00174C9C"/>
    <w:rsid w:val="00174DF7"/>
    <w:rsid w:val="0017532C"/>
    <w:rsid w:val="00175617"/>
    <w:rsid w:val="00175ECD"/>
    <w:rsid w:val="00176574"/>
    <w:rsid w:val="00176A92"/>
    <w:rsid w:val="00176CD6"/>
    <w:rsid w:val="00177729"/>
    <w:rsid w:val="00177787"/>
    <w:rsid w:val="00177D9F"/>
    <w:rsid w:val="001804FB"/>
    <w:rsid w:val="00180501"/>
    <w:rsid w:val="00180EF1"/>
    <w:rsid w:val="0018121E"/>
    <w:rsid w:val="00181BFB"/>
    <w:rsid w:val="00182815"/>
    <w:rsid w:val="001838F2"/>
    <w:rsid w:val="00183DB5"/>
    <w:rsid w:val="00184508"/>
    <w:rsid w:val="00184E45"/>
    <w:rsid w:val="00185F17"/>
    <w:rsid w:val="00186240"/>
    <w:rsid w:val="001864BC"/>
    <w:rsid w:val="0018699F"/>
    <w:rsid w:val="001876E7"/>
    <w:rsid w:val="00187725"/>
    <w:rsid w:val="00187F79"/>
    <w:rsid w:val="00190048"/>
    <w:rsid w:val="00190346"/>
    <w:rsid w:val="0019043D"/>
    <w:rsid w:val="001910E8"/>
    <w:rsid w:val="001919D3"/>
    <w:rsid w:val="00192796"/>
    <w:rsid w:val="00192C7E"/>
    <w:rsid w:val="00192E18"/>
    <w:rsid w:val="00193363"/>
    <w:rsid w:val="00193A01"/>
    <w:rsid w:val="00193DD2"/>
    <w:rsid w:val="001946E6"/>
    <w:rsid w:val="00194847"/>
    <w:rsid w:val="001952EF"/>
    <w:rsid w:val="0019567A"/>
    <w:rsid w:val="0019586F"/>
    <w:rsid w:val="001967F9"/>
    <w:rsid w:val="00197915"/>
    <w:rsid w:val="001A0A37"/>
    <w:rsid w:val="001A12E1"/>
    <w:rsid w:val="001A18A4"/>
    <w:rsid w:val="001A1BE2"/>
    <w:rsid w:val="001A2771"/>
    <w:rsid w:val="001A286B"/>
    <w:rsid w:val="001A2D70"/>
    <w:rsid w:val="001A303F"/>
    <w:rsid w:val="001A41B8"/>
    <w:rsid w:val="001A44BD"/>
    <w:rsid w:val="001A4742"/>
    <w:rsid w:val="001A4B77"/>
    <w:rsid w:val="001A4CC8"/>
    <w:rsid w:val="001A530C"/>
    <w:rsid w:val="001A540B"/>
    <w:rsid w:val="001A56FD"/>
    <w:rsid w:val="001A6324"/>
    <w:rsid w:val="001A6F15"/>
    <w:rsid w:val="001A7183"/>
    <w:rsid w:val="001A72B4"/>
    <w:rsid w:val="001A73D8"/>
    <w:rsid w:val="001A7608"/>
    <w:rsid w:val="001A7DF1"/>
    <w:rsid w:val="001B056B"/>
    <w:rsid w:val="001B0E23"/>
    <w:rsid w:val="001B16D5"/>
    <w:rsid w:val="001B265C"/>
    <w:rsid w:val="001B2726"/>
    <w:rsid w:val="001B2DFD"/>
    <w:rsid w:val="001B361D"/>
    <w:rsid w:val="001B3D41"/>
    <w:rsid w:val="001B42A2"/>
    <w:rsid w:val="001B4A6D"/>
    <w:rsid w:val="001B5206"/>
    <w:rsid w:val="001B5362"/>
    <w:rsid w:val="001B6329"/>
    <w:rsid w:val="001B6E8C"/>
    <w:rsid w:val="001B78B0"/>
    <w:rsid w:val="001B7B63"/>
    <w:rsid w:val="001B7F6A"/>
    <w:rsid w:val="001C0AD2"/>
    <w:rsid w:val="001C0CBE"/>
    <w:rsid w:val="001C173F"/>
    <w:rsid w:val="001C1A5F"/>
    <w:rsid w:val="001C2103"/>
    <w:rsid w:val="001C21D3"/>
    <w:rsid w:val="001C23E7"/>
    <w:rsid w:val="001C253F"/>
    <w:rsid w:val="001C295B"/>
    <w:rsid w:val="001C3DDF"/>
    <w:rsid w:val="001C4995"/>
    <w:rsid w:val="001C4A20"/>
    <w:rsid w:val="001C53C3"/>
    <w:rsid w:val="001C5633"/>
    <w:rsid w:val="001C566C"/>
    <w:rsid w:val="001C5680"/>
    <w:rsid w:val="001C5F05"/>
    <w:rsid w:val="001C5F57"/>
    <w:rsid w:val="001C61A3"/>
    <w:rsid w:val="001C6457"/>
    <w:rsid w:val="001C694D"/>
    <w:rsid w:val="001C7884"/>
    <w:rsid w:val="001C7B5E"/>
    <w:rsid w:val="001D0C1A"/>
    <w:rsid w:val="001D0E8E"/>
    <w:rsid w:val="001D1A5B"/>
    <w:rsid w:val="001D284E"/>
    <w:rsid w:val="001D2CE4"/>
    <w:rsid w:val="001D2F6D"/>
    <w:rsid w:val="001D3460"/>
    <w:rsid w:val="001D3836"/>
    <w:rsid w:val="001D40AE"/>
    <w:rsid w:val="001D5095"/>
    <w:rsid w:val="001D5211"/>
    <w:rsid w:val="001D54DA"/>
    <w:rsid w:val="001D566A"/>
    <w:rsid w:val="001D599B"/>
    <w:rsid w:val="001D626F"/>
    <w:rsid w:val="001D62AF"/>
    <w:rsid w:val="001D696A"/>
    <w:rsid w:val="001D79EC"/>
    <w:rsid w:val="001D7EB9"/>
    <w:rsid w:val="001E041C"/>
    <w:rsid w:val="001E0719"/>
    <w:rsid w:val="001E138E"/>
    <w:rsid w:val="001E1B4C"/>
    <w:rsid w:val="001E2E46"/>
    <w:rsid w:val="001E312D"/>
    <w:rsid w:val="001E3CD5"/>
    <w:rsid w:val="001E3EBE"/>
    <w:rsid w:val="001E4025"/>
    <w:rsid w:val="001E4641"/>
    <w:rsid w:val="001E4907"/>
    <w:rsid w:val="001E4E2D"/>
    <w:rsid w:val="001E4F0E"/>
    <w:rsid w:val="001E5109"/>
    <w:rsid w:val="001E5B67"/>
    <w:rsid w:val="001E5CA6"/>
    <w:rsid w:val="001E5D4E"/>
    <w:rsid w:val="001E622D"/>
    <w:rsid w:val="001E6B40"/>
    <w:rsid w:val="001E70DA"/>
    <w:rsid w:val="001F1143"/>
    <w:rsid w:val="001F1252"/>
    <w:rsid w:val="001F134E"/>
    <w:rsid w:val="001F1630"/>
    <w:rsid w:val="001F19D7"/>
    <w:rsid w:val="001F1C06"/>
    <w:rsid w:val="001F272F"/>
    <w:rsid w:val="001F276F"/>
    <w:rsid w:val="001F3539"/>
    <w:rsid w:val="001F3994"/>
    <w:rsid w:val="001F47B7"/>
    <w:rsid w:val="001F4A95"/>
    <w:rsid w:val="001F6011"/>
    <w:rsid w:val="001F62DB"/>
    <w:rsid w:val="001F72DB"/>
    <w:rsid w:val="001F79ED"/>
    <w:rsid w:val="001F7ABA"/>
    <w:rsid w:val="002005A8"/>
    <w:rsid w:val="002008C9"/>
    <w:rsid w:val="00200B38"/>
    <w:rsid w:val="00201126"/>
    <w:rsid w:val="00202041"/>
    <w:rsid w:val="0020281B"/>
    <w:rsid w:val="00202F11"/>
    <w:rsid w:val="00203685"/>
    <w:rsid w:val="0020383F"/>
    <w:rsid w:val="0020396E"/>
    <w:rsid w:val="00204E19"/>
    <w:rsid w:val="002067B6"/>
    <w:rsid w:val="00206DC2"/>
    <w:rsid w:val="00206F0A"/>
    <w:rsid w:val="00210098"/>
    <w:rsid w:val="00210171"/>
    <w:rsid w:val="00210302"/>
    <w:rsid w:val="00210351"/>
    <w:rsid w:val="00210648"/>
    <w:rsid w:val="00210799"/>
    <w:rsid w:val="00210872"/>
    <w:rsid w:val="00211807"/>
    <w:rsid w:val="00211B2D"/>
    <w:rsid w:val="00211C1E"/>
    <w:rsid w:val="002138C9"/>
    <w:rsid w:val="00213A01"/>
    <w:rsid w:val="00213D35"/>
    <w:rsid w:val="00213F2A"/>
    <w:rsid w:val="00214511"/>
    <w:rsid w:val="0021487A"/>
    <w:rsid w:val="00214E04"/>
    <w:rsid w:val="002160F5"/>
    <w:rsid w:val="00216D12"/>
    <w:rsid w:val="00216DB7"/>
    <w:rsid w:val="00216EEF"/>
    <w:rsid w:val="002171C0"/>
    <w:rsid w:val="00217975"/>
    <w:rsid w:val="0022016A"/>
    <w:rsid w:val="00221133"/>
    <w:rsid w:val="002215EE"/>
    <w:rsid w:val="002224D1"/>
    <w:rsid w:val="0022260A"/>
    <w:rsid w:val="00222FF7"/>
    <w:rsid w:val="002233B4"/>
    <w:rsid w:val="00223CE7"/>
    <w:rsid w:val="00223E9F"/>
    <w:rsid w:val="00223FAB"/>
    <w:rsid w:val="0022416B"/>
    <w:rsid w:val="002266CA"/>
    <w:rsid w:val="002268F1"/>
    <w:rsid w:val="00230A21"/>
    <w:rsid w:val="00231D69"/>
    <w:rsid w:val="00231DAD"/>
    <w:rsid w:val="00232420"/>
    <w:rsid w:val="00232564"/>
    <w:rsid w:val="00232E6C"/>
    <w:rsid w:val="00232F47"/>
    <w:rsid w:val="00233DA6"/>
    <w:rsid w:val="002343C3"/>
    <w:rsid w:val="002343CD"/>
    <w:rsid w:val="0023441B"/>
    <w:rsid w:val="0023447F"/>
    <w:rsid w:val="002345BE"/>
    <w:rsid w:val="00234CBD"/>
    <w:rsid w:val="002352C7"/>
    <w:rsid w:val="00235763"/>
    <w:rsid w:val="002365BE"/>
    <w:rsid w:val="002365C7"/>
    <w:rsid w:val="0023661A"/>
    <w:rsid w:val="00236E10"/>
    <w:rsid w:val="0023701B"/>
    <w:rsid w:val="0023735E"/>
    <w:rsid w:val="002376EE"/>
    <w:rsid w:val="0024000D"/>
    <w:rsid w:val="002405CB"/>
    <w:rsid w:val="00240AC0"/>
    <w:rsid w:val="00240B48"/>
    <w:rsid w:val="00240E65"/>
    <w:rsid w:val="00240E8D"/>
    <w:rsid w:val="002411FB"/>
    <w:rsid w:val="002414E3"/>
    <w:rsid w:val="002418BF"/>
    <w:rsid w:val="002424AC"/>
    <w:rsid w:val="0024268E"/>
    <w:rsid w:val="00242CFC"/>
    <w:rsid w:val="0024355A"/>
    <w:rsid w:val="0024492D"/>
    <w:rsid w:val="00244B2B"/>
    <w:rsid w:val="0024533C"/>
    <w:rsid w:val="0024597F"/>
    <w:rsid w:val="00246617"/>
    <w:rsid w:val="002468F1"/>
    <w:rsid w:val="00247021"/>
    <w:rsid w:val="002473B9"/>
    <w:rsid w:val="002475A6"/>
    <w:rsid w:val="00247617"/>
    <w:rsid w:val="00247780"/>
    <w:rsid w:val="00247C25"/>
    <w:rsid w:val="0025075E"/>
    <w:rsid w:val="0025082C"/>
    <w:rsid w:val="00250F6F"/>
    <w:rsid w:val="002525A9"/>
    <w:rsid w:val="002531F1"/>
    <w:rsid w:val="002545DF"/>
    <w:rsid w:val="00254631"/>
    <w:rsid w:val="00254AE2"/>
    <w:rsid w:val="00254E76"/>
    <w:rsid w:val="00255060"/>
    <w:rsid w:val="002566E2"/>
    <w:rsid w:val="002576B3"/>
    <w:rsid w:val="00257A44"/>
    <w:rsid w:val="00260249"/>
    <w:rsid w:val="00263023"/>
    <w:rsid w:val="00264F8C"/>
    <w:rsid w:val="00265E55"/>
    <w:rsid w:val="00266A05"/>
    <w:rsid w:val="00266BD1"/>
    <w:rsid w:val="002676BA"/>
    <w:rsid w:val="00270568"/>
    <w:rsid w:val="002707EA"/>
    <w:rsid w:val="00270CF1"/>
    <w:rsid w:val="002715A1"/>
    <w:rsid w:val="00272696"/>
    <w:rsid w:val="00273643"/>
    <w:rsid w:val="00273970"/>
    <w:rsid w:val="002739B2"/>
    <w:rsid w:val="00273D3D"/>
    <w:rsid w:val="00273EB9"/>
    <w:rsid w:val="002742B4"/>
    <w:rsid w:val="00274D8F"/>
    <w:rsid w:val="00274E89"/>
    <w:rsid w:val="002751B4"/>
    <w:rsid w:val="00275BE4"/>
    <w:rsid w:val="00275F57"/>
    <w:rsid w:val="002762B0"/>
    <w:rsid w:val="00276327"/>
    <w:rsid w:val="00276AA3"/>
    <w:rsid w:val="00277188"/>
    <w:rsid w:val="0027763E"/>
    <w:rsid w:val="00277BC3"/>
    <w:rsid w:val="00280069"/>
    <w:rsid w:val="00280191"/>
    <w:rsid w:val="00281D72"/>
    <w:rsid w:val="00282011"/>
    <w:rsid w:val="002821E0"/>
    <w:rsid w:val="00282880"/>
    <w:rsid w:val="00282C9C"/>
    <w:rsid w:val="002844E6"/>
    <w:rsid w:val="002844F7"/>
    <w:rsid w:val="002853C6"/>
    <w:rsid w:val="00286373"/>
    <w:rsid w:val="00287471"/>
    <w:rsid w:val="002876AF"/>
    <w:rsid w:val="002878FA"/>
    <w:rsid w:val="00287C34"/>
    <w:rsid w:val="00287CBB"/>
    <w:rsid w:val="00290117"/>
    <w:rsid w:val="00290224"/>
    <w:rsid w:val="00292E46"/>
    <w:rsid w:val="00293598"/>
    <w:rsid w:val="0029366D"/>
    <w:rsid w:val="00293675"/>
    <w:rsid w:val="00293E22"/>
    <w:rsid w:val="002946C3"/>
    <w:rsid w:val="00294E7D"/>
    <w:rsid w:val="00296E1C"/>
    <w:rsid w:val="00297163"/>
    <w:rsid w:val="00297BC9"/>
    <w:rsid w:val="002A02AB"/>
    <w:rsid w:val="002A0F73"/>
    <w:rsid w:val="002A144B"/>
    <w:rsid w:val="002A21B5"/>
    <w:rsid w:val="002A253A"/>
    <w:rsid w:val="002A32EE"/>
    <w:rsid w:val="002A3DBD"/>
    <w:rsid w:val="002A445C"/>
    <w:rsid w:val="002A59E7"/>
    <w:rsid w:val="002A5DB3"/>
    <w:rsid w:val="002A6CC5"/>
    <w:rsid w:val="002A77C8"/>
    <w:rsid w:val="002A7837"/>
    <w:rsid w:val="002A7A6C"/>
    <w:rsid w:val="002B027B"/>
    <w:rsid w:val="002B031C"/>
    <w:rsid w:val="002B0B9A"/>
    <w:rsid w:val="002B14F7"/>
    <w:rsid w:val="002B1848"/>
    <w:rsid w:val="002B1AB4"/>
    <w:rsid w:val="002B1F2D"/>
    <w:rsid w:val="002B2715"/>
    <w:rsid w:val="002B323D"/>
    <w:rsid w:val="002B46EB"/>
    <w:rsid w:val="002B5043"/>
    <w:rsid w:val="002B519C"/>
    <w:rsid w:val="002B53AE"/>
    <w:rsid w:val="002B557A"/>
    <w:rsid w:val="002B5E3A"/>
    <w:rsid w:val="002B67D3"/>
    <w:rsid w:val="002B70E2"/>
    <w:rsid w:val="002C0DFC"/>
    <w:rsid w:val="002C0EA5"/>
    <w:rsid w:val="002C25CC"/>
    <w:rsid w:val="002C2621"/>
    <w:rsid w:val="002C2D2E"/>
    <w:rsid w:val="002C2EB7"/>
    <w:rsid w:val="002C2F5D"/>
    <w:rsid w:val="002C2FF8"/>
    <w:rsid w:val="002C3145"/>
    <w:rsid w:val="002C37CA"/>
    <w:rsid w:val="002C3FE4"/>
    <w:rsid w:val="002C424A"/>
    <w:rsid w:val="002C470F"/>
    <w:rsid w:val="002C5DA8"/>
    <w:rsid w:val="002C609E"/>
    <w:rsid w:val="002C6259"/>
    <w:rsid w:val="002C6980"/>
    <w:rsid w:val="002C6DB7"/>
    <w:rsid w:val="002C7029"/>
    <w:rsid w:val="002C7091"/>
    <w:rsid w:val="002C7679"/>
    <w:rsid w:val="002D16E9"/>
    <w:rsid w:val="002D2534"/>
    <w:rsid w:val="002D2E83"/>
    <w:rsid w:val="002D31C6"/>
    <w:rsid w:val="002D3406"/>
    <w:rsid w:val="002D4C98"/>
    <w:rsid w:val="002D4CCA"/>
    <w:rsid w:val="002D4E7A"/>
    <w:rsid w:val="002D573C"/>
    <w:rsid w:val="002D6047"/>
    <w:rsid w:val="002D608B"/>
    <w:rsid w:val="002D6233"/>
    <w:rsid w:val="002D694C"/>
    <w:rsid w:val="002D72E1"/>
    <w:rsid w:val="002D7F9F"/>
    <w:rsid w:val="002E014C"/>
    <w:rsid w:val="002E0457"/>
    <w:rsid w:val="002E14D7"/>
    <w:rsid w:val="002E19CC"/>
    <w:rsid w:val="002E26B0"/>
    <w:rsid w:val="002E2781"/>
    <w:rsid w:val="002E2BBC"/>
    <w:rsid w:val="002E2C34"/>
    <w:rsid w:val="002E2D42"/>
    <w:rsid w:val="002E33C1"/>
    <w:rsid w:val="002E35F3"/>
    <w:rsid w:val="002E3C02"/>
    <w:rsid w:val="002E4727"/>
    <w:rsid w:val="002E4CB5"/>
    <w:rsid w:val="002E53DF"/>
    <w:rsid w:val="002E58C4"/>
    <w:rsid w:val="002E58D7"/>
    <w:rsid w:val="002E5B76"/>
    <w:rsid w:val="002E61C1"/>
    <w:rsid w:val="002E646F"/>
    <w:rsid w:val="002E6676"/>
    <w:rsid w:val="002E66EC"/>
    <w:rsid w:val="002E690F"/>
    <w:rsid w:val="002E6EBC"/>
    <w:rsid w:val="002E7541"/>
    <w:rsid w:val="002E7DF4"/>
    <w:rsid w:val="002F02B3"/>
    <w:rsid w:val="002F0529"/>
    <w:rsid w:val="002F1681"/>
    <w:rsid w:val="002F1C78"/>
    <w:rsid w:val="002F1C90"/>
    <w:rsid w:val="002F238A"/>
    <w:rsid w:val="002F2CD5"/>
    <w:rsid w:val="002F30FD"/>
    <w:rsid w:val="002F33D5"/>
    <w:rsid w:val="002F3981"/>
    <w:rsid w:val="002F3D1F"/>
    <w:rsid w:val="002F3D27"/>
    <w:rsid w:val="002F3DF2"/>
    <w:rsid w:val="002F42CB"/>
    <w:rsid w:val="002F5855"/>
    <w:rsid w:val="002F5996"/>
    <w:rsid w:val="002F59D5"/>
    <w:rsid w:val="002F5F5A"/>
    <w:rsid w:val="002F671E"/>
    <w:rsid w:val="002F6934"/>
    <w:rsid w:val="002F6D36"/>
    <w:rsid w:val="002F6EB0"/>
    <w:rsid w:val="002F798D"/>
    <w:rsid w:val="002F7B68"/>
    <w:rsid w:val="002F7CD0"/>
    <w:rsid w:val="003005ED"/>
    <w:rsid w:val="00300A2D"/>
    <w:rsid w:val="00300A73"/>
    <w:rsid w:val="0030139B"/>
    <w:rsid w:val="003030C5"/>
    <w:rsid w:val="00303B2A"/>
    <w:rsid w:val="00303C75"/>
    <w:rsid w:val="00304038"/>
    <w:rsid w:val="003040EF"/>
    <w:rsid w:val="00305179"/>
    <w:rsid w:val="003053B9"/>
    <w:rsid w:val="003054D8"/>
    <w:rsid w:val="00305816"/>
    <w:rsid w:val="00306663"/>
    <w:rsid w:val="00306F96"/>
    <w:rsid w:val="0030723A"/>
    <w:rsid w:val="00307D00"/>
    <w:rsid w:val="003111D1"/>
    <w:rsid w:val="00311C7B"/>
    <w:rsid w:val="00311E99"/>
    <w:rsid w:val="003122CE"/>
    <w:rsid w:val="00313638"/>
    <w:rsid w:val="003139A2"/>
    <w:rsid w:val="00313A43"/>
    <w:rsid w:val="00314A6D"/>
    <w:rsid w:val="00314D85"/>
    <w:rsid w:val="003151A2"/>
    <w:rsid w:val="00316051"/>
    <w:rsid w:val="003161E7"/>
    <w:rsid w:val="0031704F"/>
    <w:rsid w:val="003173F0"/>
    <w:rsid w:val="003179B2"/>
    <w:rsid w:val="003200E1"/>
    <w:rsid w:val="00321ECE"/>
    <w:rsid w:val="00321FC8"/>
    <w:rsid w:val="003220CF"/>
    <w:rsid w:val="0032251E"/>
    <w:rsid w:val="00322A5A"/>
    <w:rsid w:val="00323311"/>
    <w:rsid w:val="003233AD"/>
    <w:rsid w:val="003234ED"/>
    <w:rsid w:val="00323DB5"/>
    <w:rsid w:val="003240BA"/>
    <w:rsid w:val="0032461D"/>
    <w:rsid w:val="00324B46"/>
    <w:rsid w:val="00325BE5"/>
    <w:rsid w:val="00325DA1"/>
    <w:rsid w:val="00326087"/>
    <w:rsid w:val="00326137"/>
    <w:rsid w:val="0032654F"/>
    <w:rsid w:val="00326BA9"/>
    <w:rsid w:val="003302DB"/>
    <w:rsid w:val="00330FC6"/>
    <w:rsid w:val="003331B3"/>
    <w:rsid w:val="00333399"/>
    <w:rsid w:val="0033363C"/>
    <w:rsid w:val="00333670"/>
    <w:rsid w:val="00333DCD"/>
    <w:rsid w:val="0033472E"/>
    <w:rsid w:val="00334E92"/>
    <w:rsid w:val="00334FF2"/>
    <w:rsid w:val="003350E0"/>
    <w:rsid w:val="0033569D"/>
    <w:rsid w:val="00335C1E"/>
    <w:rsid w:val="00336280"/>
    <w:rsid w:val="00336935"/>
    <w:rsid w:val="00336E73"/>
    <w:rsid w:val="0033704A"/>
    <w:rsid w:val="00337D0A"/>
    <w:rsid w:val="00340096"/>
    <w:rsid w:val="003400DA"/>
    <w:rsid w:val="00340187"/>
    <w:rsid w:val="003403A7"/>
    <w:rsid w:val="003407CA"/>
    <w:rsid w:val="00341471"/>
    <w:rsid w:val="00341660"/>
    <w:rsid w:val="00341D88"/>
    <w:rsid w:val="00341EC1"/>
    <w:rsid w:val="0034202F"/>
    <w:rsid w:val="00342581"/>
    <w:rsid w:val="00342EE7"/>
    <w:rsid w:val="00343CD1"/>
    <w:rsid w:val="00344171"/>
    <w:rsid w:val="003447F0"/>
    <w:rsid w:val="00344EEB"/>
    <w:rsid w:val="00344EEF"/>
    <w:rsid w:val="003452A5"/>
    <w:rsid w:val="003455F6"/>
    <w:rsid w:val="00345B98"/>
    <w:rsid w:val="00346126"/>
    <w:rsid w:val="0034632E"/>
    <w:rsid w:val="003466CD"/>
    <w:rsid w:val="00346B03"/>
    <w:rsid w:val="00347299"/>
    <w:rsid w:val="003476A5"/>
    <w:rsid w:val="00347786"/>
    <w:rsid w:val="00347788"/>
    <w:rsid w:val="00347795"/>
    <w:rsid w:val="00347C21"/>
    <w:rsid w:val="00347C9E"/>
    <w:rsid w:val="00350492"/>
    <w:rsid w:val="00350AF0"/>
    <w:rsid w:val="00351199"/>
    <w:rsid w:val="00351884"/>
    <w:rsid w:val="00351EBB"/>
    <w:rsid w:val="0035223B"/>
    <w:rsid w:val="0035225A"/>
    <w:rsid w:val="00352423"/>
    <w:rsid w:val="0035254B"/>
    <w:rsid w:val="00352B87"/>
    <w:rsid w:val="00353394"/>
    <w:rsid w:val="00354285"/>
    <w:rsid w:val="00355535"/>
    <w:rsid w:val="0035629C"/>
    <w:rsid w:val="003562D3"/>
    <w:rsid w:val="003567CD"/>
    <w:rsid w:val="00356D07"/>
    <w:rsid w:val="003576F6"/>
    <w:rsid w:val="00357815"/>
    <w:rsid w:val="00357F15"/>
    <w:rsid w:val="003606C2"/>
    <w:rsid w:val="0036096D"/>
    <w:rsid w:val="00360AC2"/>
    <w:rsid w:val="003611B3"/>
    <w:rsid w:val="003613BC"/>
    <w:rsid w:val="0036196C"/>
    <w:rsid w:val="00362E3F"/>
    <w:rsid w:val="00363CC2"/>
    <w:rsid w:val="003646C8"/>
    <w:rsid w:val="00364A4A"/>
    <w:rsid w:val="00365204"/>
    <w:rsid w:val="00365540"/>
    <w:rsid w:val="0036596B"/>
    <w:rsid w:val="003659EF"/>
    <w:rsid w:val="00365CB1"/>
    <w:rsid w:val="0036617A"/>
    <w:rsid w:val="0036650D"/>
    <w:rsid w:val="00366CD1"/>
    <w:rsid w:val="00366DC4"/>
    <w:rsid w:val="00367C70"/>
    <w:rsid w:val="00367DB4"/>
    <w:rsid w:val="003703C5"/>
    <w:rsid w:val="003710A8"/>
    <w:rsid w:val="00371653"/>
    <w:rsid w:val="003720B4"/>
    <w:rsid w:val="003722C2"/>
    <w:rsid w:val="0037286D"/>
    <w:rsid w:val="00373085"/>
    <w:rsid w:val="003733E7"/>
    <w:rsid w:val="00373B6D"/>
    <w:rsid w:val="00373C74"/>
    <w:rsid w:val="00373DE9"/>
    <w:rsid w:val="003740B6"/>
    <w:rsid w:val="003743C1"/>
    <w:rsid w:val="00374494"/>
    <w:rsid w:val="003748FD"/>
    <w:rsid w:val="00374A4B"/>
    <w:rsid w:val="003764D4"/>
    <w:rsid w:val="003769AA"/>
    <w:rsid w:val="00376BC1"/>
    <w:rsid w:val="00377395"/>
    <w:rsid w:val="00377495"/>
    <w:rsid w:val="003778DF"/>
    <w:rsid w:val="00377D27"/>
    <w:rsid w:val="00377D38"/>
    <w:rsid w:val="00380196"/>
    <w:rsid w:val="003812DD"/>
    <w:rsid w:val="00381F01"/>
    <w:rsid w:val="00382BD9"/>
    <w:rsid w:val="0038316A"/>
    <w:rsid w:val="00383582"/>
    <w:rsid w:val="003837F4"/>
    <w:rsid w:val="003840AA"/>
    <w:rsid w:val="00384638"/>
    <w:rsid w:val="003846E3"/>
    <w:rsid w:val="00384F57"/>
    <w:rsid w:val="003860A3"/>
    <w:rsid w:val="003868DD"/>
    <w:rsid w:val="003869C1"/>
    <w:rsid w:val="00386F91"/>
    <w:rsid w:val="00386F9C"/>
    <w:rsid w:val="00387B54"/>
    <w:rsid w:val="00387EC6"/>
    <w:rsid w:val="0039011F"/>
    <w:rsid w:val="0039015C"/>
    <w:rsid w:val="003903A9"/>
    <w:rsid w:val="0039072F"/>
    <w:rsid w:val="00390BF4"/>
    <w:rsid w:val="00390C3F"/>
    <w:rsid w:val="0039187D"/>
    <w:rsid w:val="00393211"/>
    <w:rsid w:val="0039344D"/>
    <w:rsid w:val="00393C33"/>
    <w:rsid w:val="00393CDD"/>
    <w:rsid w:val="00394297"/>
    <w:rsid w:val="00395006"/>
    <w:rsid w:val="0039551E"/>
    <w:rsid w:val="00395C47"/>
    <w:rsid w:val="00395C95"/>
    <w:rsid w:val="003961E4"/>
    <w:rsid w:val="00396200"/>
    <w:rsid w:val="003967F8"/>
    <w:rsid w:val="00396DE5"/>
    <w:rsid w:val="00397997"/>
    <w:rsid w:val="003A0B2A"/>
    <w:rsid w:val="003A0CA0"/>
    <w:rsid w:val="003A0E5A"/>
    <w:rsid w:val="003A0F50"/>
    <w:rsid w:val="003A11B2"/>
    <w:rsid w:val="003A1604"/>
    <w:rsid w:val="003A17E7"/>
    <w:rsid w:val="003A1DAB"/>
    <w:rsid w:val="003A28B0"/>
    <w:rsid w:val="003A2965"/>
    <w:rsid w:val="003A2E85"/>
    <w:rsid w:val="003A34A4"/>
    <w:rsid w:val="003A3A26"/>
    <w:rsid w:val="003A42A3"/>
    <w:rsid w:val="003A4426"/>
    <w:rsid w:val="003A5257"/>
    <w:rsid w:val="003A5AE1"/>
    <w:rsid w:val="003A5EE9"/>
    <w:rsid w:val="003A6AD0"/>
    <w:rsid w:val="003A70FE"/>
    <w:rsid w:val="003A7167"/>
    <w:rsid w:val="003A71BB"/>
    <w:rsid w:val="003A78A5"/>
    <w:rsid w:val="003A7A25"/>
    <w:rsid w:val="003A7C89"/>
    <w:rsid w:val="003A7E37"/>
    <w:rsid w:val="003A7FEC"/>
    <w:rsid w:val="003B0665"/>
    <w:rsid w:val="003B0770"/>
    <w:rsid w:val="003B11CB"/>
    <w:rsid w:val="003B1556"/>
    <w:rsid w:val="003B23BE"/>
    <w:rsid w:val="003B264D"/>
    <w:rsid w:val="003B2B98"/>
    <w:rsid w:val="003B2F95"/>
    <w:rsid w:val="003B4B0B"/>
    <w:rsid w:val="003B4CBF"/>
    <w:rsid w:val="003B4F2D"/>
    <w:rsid w:val="003B4F49"/>
    <w:rsid w:val="003B548C"/>
    <w:rsid w:val="003B5A87"/>
    <w:rsid w:val="003B63AE"/>
    <w:rsid w:val="003B6685"/>
    <w:rsid w:val="003C01A7"/>
    <w:rsid w:val="003C01AE"/>
    <w:rsid w:val="003C0A92"/>
    <w:rsid w:val="003C1056"/>
    <w:rsid w:val="003C27CF"/>
    <w:rsid w:val="003C2D5D"/>
    <w:rsid w:val="003C30ED"/>
    <w:rsid w:val="003C341F"/>
    <w:rsid w:val="003C44ED"/>
    <w:rsid w:val="003C48CB"/>
    <w:rsid w:val="003C4ADE"/>
    <w:rsid w:val="003C5FCB"/>
    <w:rsid w:val="003C61F8"/>
    <w:rsid w:val="003C6CB9"/>
    <w:rsid w:val="003C6F8E"/>
    <w:rsid w:val="003D07DB"/>
    <w:rsid w:val="003D148B"/>
    <w:rsid w:val="003D1EF7"/>
    <w:rsid w:val="003D21A0"/>
    <w:rsid w:val="003D2B1C"/>
    <w:rsid w:val="003D2C78"/>
    <w:rsid w:val="003D2D96"/>
    <w:rsid w:val="003D362C"/>
    <w:rsid w:val="003D36CC"/>
    <w:rsid w:val="003D38E8"/>
    <w:rsid w:val="003D4A46"/>
    <w:rsid w:val="003D4FF7"/>
    <w:rsid w:val="003D5106"/>
    <w:rsid w:val="003D585A"/>
    <w:rsid w:val="003D5C78"/>
    <w:rsid w:val="003D5FE2"/>
    <w:rsid w:val="003D5FFC"/>
    <w:rsid w:val="003D6496"/>
    <w:rsid w:val="003D65AC"/>
    <w:rsid w:val="003D68CA"/>
    <w:rsid w:val="003D6F3B"/>
    <w:rsid w:val="003E0429"/>
    <w:rsid w:val="003E04F9"/>
    <w:rsid w:val="003E0EF6"/>
    <w:rsid w:val="003E12DE"/>
    <w:rsid w:val="003E191A"/>
    <w:rsid w:val="003E1FCB"/>
    <w:rsid w:val="003E2352"/>
    <w:rsid w:val="003E2F13"/>
    <w:rsid w:val="003E4F16"/>
    <w:rsid w:val="003E5752"/>
    <w:rsid w:val="003E6898"/>
    <w:rsid w:val="003E690F"/>
    <w:rsid w:val="003E6DD5"/>
    <w:rsid w:val="003E77A5"/>
    <w:rsid w:val="003F16AC"/>
    <w:rsid w:val="003F24CD"/>
    <w:rsid w:val="003F3968"/>
    <w:rsid w:val="003F39F3"/>
    <w:rsid w:val="003F3AE4"/>
    <w:rsid w:val="003F3D24"/>
    <w:rsid w:val="003F412E"/>
    <w:rsid w:val="003F4B4E"/>
    <w:rsid w:val="003F4F65"/>
    <w:rsid w:val="003F4F96"/>
    <w:rsid w:val="003F5383"/>
    <w:rsid w:val="003F68F0"/>
    <w:rsid w:val="003F695C"/>
    <w:rsid w:val="003F6A58"/>
    <w:rsid w:val="003F6EE5"/>
    <w:rsid w:val="003F710E"/>
    <w:rsid w:val="003F7204"/>
    <w:rsid w:val="003F75C1"/>
    <w:rsid w:val="003F7986"/>
    <w:rsid w:val="004000FF"/>
    <w:rsid w:val="00400502"/>
    <w:rsid w:val="0040055D"/>
    <w:rsid w:val="00400DA5"/>
    <w:rsid w:val="004019AB"/>
    <w:rsid w:val="00402AF8"/>
    <w:rsid w:val="00403005"/>
    <w:rsid w:val="004036C0"/>
    <w:rsid w:val="00403A81"/>
    <w:rsid w:val="00403EAE"/>
    <w:rsid w:val="00404F2D"/>
    <w:rsid w:val="00405776"/>
    <w:rsid w:val="004063FB"/>
    <w:rsid w:val="004065BF"/>
    <w:rsid w:val="00406912"/>
    <w:rsid w:val="00406DD3"/>
    <w:rsid w:val="0040705D"/>
    <w:rsid w:val="00407BDD"/>
    <w:rsid w:val="00407CB0"/>
    <w:rsid w:val="0041088B"/>
    <w:rsid w:val="00410D7F"/>
    <w:rsid w:val="00410F10"/>
    <w:rsid w:val="00410FB4"/>
    <w:rsid w:val="0041168B"/>
    <w:rsid w:val="00411CEE"/>
    <w:rsid w:val="00411EE0"/>
    <w:rsid w:val="0041218E"/>
    <w:rsid w:val="004124B3"/>
    <w:rsid w:val="00412589"/>
    <w:rsid w:val="0041277E"/>
    <w:rsid w:val="00413503"/>
    <w:rsid w:val="00413524"/>
    <w:rsid w:val="0041370A"/>
    <w:rsid w:val="00413BF0"/>
    <w:rsid w:val="00414A80"/>
    <w:rsid w:val="00414D5A"/>
    <w:rsid w:val="004150DC"/>
    <w:rsid w:val="0041596C"/>
    <w:rsid w:val="00415DD6"/>
    <w:rsid w:val="004160AD"/>
    <w:rsid w:val="00416183"/>
    <w:rsid w:val="00417895"/>
    <w:rsid w:val="00420233"/>
    <w:rsid w:val="004205E7"/>
    <w:rsid w:val="004212DD"/>
    <w:rsid w:val="004215AC"/>
    <w:rsid w:val="00421974"/>
    <w:rsid w:val="00421EFB"/>
    <w:rsid w:val="00421EFD"/>
    <w:rsid w:val="00422009"/>
    <w:rsid w:val="00422284"/>
    <w:rsid w:val="004223A4"/>
    <w:rsid w:val="00423179"/>
    <w:rsid w:val="00423A79"/>
    <w:rsid w:val="004249D5"/>
    <w:rsid w:val="00424BB4"/>
    <w:rsid w:val="00425ACA"/>
    <w:rsid w:val="00425ACE"/>
    <w:rsid w:val="00426B5F"/>
    <w:rsid w:val="004270EA"/>
    <w:rsid w:val="004274B1"/>
    <w:rsid w:val="00430130"/>
    <w:rsid w:val="00430165"/>
    <w:rsid w:val="00430232"/>
    <w:rsid w:val="004302D0"/>
    <w:rsid w:val="0043059A"/>
    <w:rsid w:val="00430624"/>
    <w:rsid w:val="004310F2"/>
    <w:rsid w:val="00431762"/>
    <w:rsid w:val="00431BEE"/>
    <w:rsid w:val="00432010"/>
    <w:rsid w:val="004320C6"/>
    <w:rsid w:val="00432225"/>
    <w:rsid w:val="0043254B"/>
    <w:rsid w:val="00432667"/>
    <w:rsid w:val="00432A68"/>
    <w:rsid w:val="00432C6D"/>
    <w:rsid w:val="00432DF1"/>
    <w:rsid w:val="00433581"/>
    <w:rsid w:val="00433A91"/>
    <w:rsid w:val="00433E11"/>
    <w:rsid w:val="00434131"/>
    <w:rsid w:val="00434475"/>
    <w:rsid w:val="00434E41"/>
    <w:rsid w:val="00434F35"/>
    <w:rsid w:val="004351E4"/>
    <w:rsid w:val="00435669"/>
    <w:rsid w:val="004358CD"/>
    <w:rsid w:val="00435FBC"/>
    <w:rsid w:val="004366A7"/>
    <w:rsid w:val="00436E4D"/>
    <w:rsid w:val="00436E8D"/>
    <w:rsid w:val="004401C0"/>
    <w:rsid w:val="004401D3"/>
    <w:rsid w:val="004405F3"/>
    <w:rsid w:val="004407F1"/>
    <w:rsid w:val="004408FF"/>
    <w:rsid w:val="00440FF5"/>
    <w:rsid w:val="0044121B"/>
    <w:rsid w:val="004414A7"/>
    <w:rsid w:val="00441EE8"/>
    <w:rsid w:val="00442162"/>
    <w:rsid w:val="00442213"/>
    <w:rsid w:val="00442475"/>
    <w:rsid w:val="00442931"/>
    <w:rsid w:val="00442C19"/>
    <w:rsid w:val="00442E25"/>
    <w:rsid w:val="00442E78"/>
    <w:rsid w:val="004434B1"/>
    <w:rsid w:val="0044379D"/>
    <w:rsid w:val="004439A5"/>
    <w:rsid w:val="00443C8A"/>
    <w:rsid w:val="0044472D"/>
    <w:rsid w:val="004449D6"/>
    <w:rsid w:val="00444A33"/>
    <w:rsid w:val="00445278"/>
    <w:rsid w:val="00445E10"/>
    <w:rsid w:val="0044612D"/>
    <w:rsid w:val="00446463"/>
    <w:rsid w:val="00446D3C"/>
    <w:rsid w:val="00450156"/>
    <w:rsid w:val="0045047B"/>
    <w:rsid w:val="00450525"/>
    <w:rsid w:val="0045119E"/>
    <w:rsid w:val="00451428"/>
    <w:rsid w:val="004527D2"/>
    <w:rsid w:val="00452C6D"/>
    <w:rsid w:val="00452D30"/>
    <w:rsid w:val="00452FD8"/>
    <w:rsid w:val="00453968"/>
    <w:rsid w:val="00453F96"/>
    <w:rsid w:val="004542D6"/>
    <w:rsid w:val="00454574"/>
    <w:rsid w:val="00455FFF"/>
    <w:rsid w:val="00456415"/>
    <w:rsid w:val="00456EFB"/>
    <w:rsid w:val="0045767D"/>
    <w:rsid w:val="00457ACB"/>
    <w:rsid w:val="00457DBC"/>
    <w:rsid w:val="004620F0"/>
    <w:rsid w:val="00462147"/>
    <w:rsid w:val="004622F1"/>
    <w:rsid w:val="00464187"/>
    <w:rsid w:val="00464D29"/>
    <w:rsid w:val="00464DDF"/>
    <w:rsid w:val="00465C54"/>
    <w:rsid w:val="00465DC8"/>
    <w:rsid w:val="004665E7"/>
    <w:rsid w:val="00467897"/>
    <w:rsid w:val="0047039B"/>
    <w:rsid w:val="00471ABC"/>
    <w:rsid w:val="00471BAF"/>
    <w:rsid w:val="00472F51"/>
    <w:rsid w:val="00473C81"/>
    <w:rsid w:val="00474526"/>
    <w:rsid w:val="00474877"/>
    <w:rsid w:val="00474C63"/>
    <w:rsid w:val="00475FFB"/>
    <w:rsid w:val="0047623F"/>
    <w:rsid w:val="00476743"/>
    <w:rsid w:val="004773CE"/>
    <w:rsid w:val="00477586"/>
    <w:rsid w:val="00480203"/>
    <w:rsid w:val="0048046B"/>
    <w:rsid w:val="00480906"/>
    <w:rsid w:val="00481CDB"/>
    <w:rsid w:val="00481DC9"/>
    <w:rsid w:val="00481E05"/>
    <w:rsid w:val="00482059"/>
    <w:rsid w:val="00482463"/>
    <w:rsid w:val="0048259B"/>
    <w:rsid w:val="004825B8"/>
    <w:rsid w:val="00482D53"/>
    <w:rsid w:val="00482FB1"/>
    <w:rsid w:val="00483723"/>
    <w:rsid w:val="00483AB7"/>
    <w:rsid w:val="00483B4B"/>
    <w:rsid w:val="004842A7"/>
    <w:rsid w:val="0048476A"/>
    <w:rsid w:val="00484ACB"/>
    <w:rsid w:val="00484BE9"/>
    <w:rsid w:val="00484CB0"/>
    <w:rsid w:val="00485A8E"/>
    <w:rsid w:val="00485F66"/>
    <w:rsid w:val="0048701B"/>
    <w:rsid w:val="0048708D"/>
    <w:rsid w:val="00487B23"/>
    <w:rsid w:val="004907A1"/>
    <w:rsid w:val="00490C6D"/>
    <w:rsid w:val="00491C34"/>
    <w:rsid w:val="0049216B"/>
    <w:rsid w:val="00493516"/>
    <w:rsid w:val="0049481E"/>
    <w:rsid w:val="00494855"/>
    <w:rsid w:val="00494CEE"/>
    <w:rsid w:val="00494DE9"/>
    <w:rsid w:val="00494F7E"/>
    <w:rsid w:val="00495616"/>
    <w:rsid w:val="0049606F"/>
    <w:rsid w:val="00496163"/>
    <w:rsid w:val="00497ACB"/>
    <w:rsid w:val="004A053A"/>
    <w:rsid w:val="004A0798"/>
    <w:rsid w:val="004A0D89"/>
    <w:rsid w:val="004A2308"/>
    <w:rsid w:val="004A4957"/>
    <w:rsid w:val="004A4C29"/>
    <w:rsid w:val="004A4E68"/>
    <w:rsid w:val="004A5530"/>
    <w:rsid w:val="004A5A95"/>
    <w:rsid w:val="004A5B52"/>
    <w:rsid w:val="004A63B5"/>
    <w:rsid w:val="004A6BD1"/>
    <w:rsid w:val="004A74E9"/>
    <w:rsid w:val="004A7827"/>
    <w:rsid w:val="004A79BC"/>
    <w:rsid w:val="004B01F7"/>
    <w:rsid w:val="004B0215"/>
    <w:rsid w:val="004B0FC2"/>
    <w:rsid w:val="004B13CE"/>
    <w:rsid w:val="004B2938"/>
    <w:rsid w:val="004B29C7"/>
    <w:rsid w:val="004B4D84"/>
    <w:rsid w:val="004B55D2"/>
    <w:rsid w:val="004B5694"/>
    <w:rsid w:val="004B6D70"/>
    <w:rsid w:val="004B77AD"/>
    <w:rsid w:val="004B7805"/>
    <w:rsid w:val="004C2188"/>
    <w:rsid w:val="004C24F3"/>
    <w:rsid w:val="004C285B"/>
    <w:rsid w:val="004C2989"/>
    <w:rsid w:val="004C2F6B"/>
    <w:rsid w:val="004C38C7"/>
    <w:rsid w:val="004C3EDB"/>
    <w:rsid w:val="004C537C"/>
    <w:rsid w:val="004C54BA"/>
    <w:rsid w:val="004C5838"/>
    <w:rsid w:val="004C5915"/>
    <w:rsid w:val="004C5A1C"/>
    <w:rsid w:val="004C5F7C"/>
    <w:rsid w:val="004C6AE1"/>
    <w:rsid w:val="004C71A6"/>
    <w:rsid w:val="004C7C37"/>
    <w:rsid w:val="004D1B80"/>
    <w:rsid w:val="004D20E2"/>
    <w:rsid w:val="004D2472"/>
    <w:rsid w:val="004D247B"/>
    <w:rsid w:val="004D291A"/>
    <w:rsid w:val="004D375A"/>
    <w:rsid w:val="004D38DA"/>
    <w:rsid w:val="004D4611"/>
    <w:rsid w:val="004D553D"/>
    <w:rsid w:val="004D622F"/>
    <w:rsid w:val="004D6293"/>
    <w:rsid w:val="004D6E57"/>
    <w:rsid w:val="004D75DC"/>
    <w:rsid w:val="004D7625"/>
    <w:rsid w:val="004D79B6"/>
    <w:rsid w:val="004E01FF"/>
    <w:rsid w:val="004E0A1D"/>
    <w:rsid w:val="004E1238"/>
    <w:rsid w:val="004E1471"/>
    <w:rsid w:val="004E1744"/>
    <w:rsid w:val="004E17BF"/>
    <w:rsid w:val="004E2CC2"/>
    <w:rsid w:val="004E3A99"/>
    <w:rsid w:val="004E3D63"/>
    <w:rsid w:val="004E3ECA"/>
    <w:rsid w:val="004E3FE8"/>
    <w:rsid w:val="004E48BD"/>
    <w:rsid w:val="004E533A"/>
    <w:rsid w:val="004E5E7E"/>
    <w:rsid w:val="004E5F71"/>
    <w:rsid w:val="004E67AB"/>
    <w:rsid w:val="004E6F75"/>
    <w:rsid w:val="004E7233"/>
    <w:rsid w:val="004E72A5"/>
    <w:rsid w:val="004E7FC0"/>
    <w:rsid w:val="004F0148"/>
    <w:rsid w:val="004F0A02"/>
    <w:rsid w:val="004F0B20"/>
    <w:rsid w:val="004F0E3D"/>
    <w:rsid w:val="004F1C2E"/>
    <w:rsid w:val="004F1D5C"/>
    <w:rsid w:val="004F1DB0"/>
    <w:rsid w:val="004F26BD"/>
    <w:rsid w:val="004F3A3C"/>
    <w:rsid w:val="004F3E02"/>
    <w:rsid w:val="004F4957"/>
    <w:rsid w:val="004F4F41"/>
    <w:rsid w:val="004F4FDF"/>
    <w:rsid w:val="004F5530"/>
    <w:rsid w:val="004F57C7"/>
    <w:rsid w:val="004F5EE5"/>
    <w:rsid w:val="004F6488"/>
    <w:rsid w:val="004F65CA"/>
    <w:rsid w:val="004F6E37"/>
    <w:rsid w:val="004F6F7F"/>
    <w:rsid w:val="004F70DD"/>
    <w:rsid w:val="004F7AAB"/>
    <w:rsid w:val="004F7CA1"/>
    <w:rsid w:val="004F7D98"/>
    <w:rsid w:val="005007EC"/>
    <w:rsid w:val="005008ED"/>
    <w:rsid w:val="00500AE8"/>
    <w:rsid w:val="0050110E"/>
    <w:rsid w:val="00501183"/>
    <w:rsid w:val="00501B79"/>
    <w:rsid w:val="00501DFD"/>
    <w:rsid w:val="0050234A"/>
    <w:rsid w:val="005029C2"/>
    <w:rsid w:val="00502C47"/>
    <w:rsid w:val="00502D06"/>
    <w:rsid w:val="005038F1"/>
    <w:rsid w:val="00504F10"/>
    <w:rsid w:val="00504F71"/>
    <w:rsid w:val="0050576F"/>
    <w:rsid w:val="00506826"/>
    <w:rsid w:val="00506BA4"/>
    <w:rsid w:val="00506BB5"/>
    <w:rsid w:val="00506DC1"/>
    <w:rsid w:val="00506E7C"/>
    <w:rsid w:val="0050735D"/>
    <w:rsid w:val="005076F7"/>
    <w:rsid w:val="005078D7"/>
    <w:rsid w:val="00507FEA"/>
    <w:rsid w:val="005101BE"/>
    <w:rsid w:val="00510860"/>
    <w:rsid w:val="00510866"/>
    <w:rsid w:val="005113A9"/>
    <w:rsid w:val="005128D9"/>
    <w:rsid w:val="005132F1"/>
    <w:rsid w:val="00514E9B"/>
    <w:rsid w:val="0051525C"/>
    <w:rsid w:val="005153DC"/>
    <w:rsid w:val="00515B5A"/>
    <w:rsid w:val="00515D7C"/>
    <w:rsid w:val="00515FD5"/>
    <w:rsid w:val="005163EA"/>
    <w:rsid w:val="00517CFB"/>
    <w:rsid w:val="0052055E"/>
    <w:rsid w:val="00520899"/>
    <w:rsid w:val="005212CD"/>
    <w:rsid w:val="005225D0"/>
    <w:rsid w:val="0052261F"/>
    <w:rsid w:val="00522F80"/>
    <w:rsid w:val="00523044"/>
    <w:rsid w:val="005234D0"/>
    <w:rsid w:val="00523822"/>
    <w:rsid w:val="00523AE0"/>
    <w:rsid w:val="00523D60"/>
    <w:rsid w:val="00525244"/>
    <w:rsid w:val="005258D6"/>
    <w:rsid w:val="00525E35"/>
    <w:rsid w:val="00525E39"/>
    <w:rsid w:val="005263F5"/>
    <w:rsid w:val="005267BC"/>
    <w:rsid w:val="00527134"/>
    <w:rsid w:val="005274F3"/>
    <w:rsid w:val="005276B4"/>
    <w:rsid w:val="005277B2"/>
    <w:rsid w:val="00527820"/>
    <w:rsid w:val="00527976"/>
    <w:rsid w:val="00530284"/>
    <w:rsid w:val="005313F2"/>
    <w:rsid w:val="005322D2"/>
    <w:rsid w:val="005326BA"/>
    <w:rsid w:val="00533107"/>
    <w:rsid w:val="005344B8"/>
    <w:rsid w:val="005353E2"/>
    <w:rsid w:val="00535472"/>
    <w:rsid w:val="005359CF"/>
    <w:rsid w:val="00535B43"/>
    <w:rsid w:val="00536AC4"/>
    <w:rsid w:val="00536AD2"/>
    <w:rsid w:val="00537A67"/>
    <w:rsid w:val="00537D90"/>
    <w:rsid w:val="00537E3E"/>
    <w:rsid w:val="0054008F"/>
    <w:rsid w:val="00540BF1"/>
    <w:rsid w:val="00540C66"/>
    <w:rsid w:val="00540E24"/>
    <w:rsid w:val="00541310"/>
    <w:rsid w:val="00541E6C"/>
    <w:rsid w:val="0054208D"/>
    <w:rsid w:val="00542533"/>
    <w:rsid w:val="0054276C"/>
    <w:rsid w:val="00543770"/>
    <w:rsid w:val="00544DF1"/>
    <w:rsid w:val="00544F83"/>
    <w:rsid w:val="005450B8"/>
    <w:rsid w:val="005459BE"/>
    <w:rsid w:val="00545A26"/>
    <w:rsid w:val="00545F4F"/>
    <w:rsid w:val="00545FA6"/>
    <w:rsid w:val="0054732E"/>
    <w:rsid w:val="0054740E"/>
    <w:rsid w:val="0054784B"/>
    <w:rsid w:val="005511BD"/>
    <w:rsid w:val="005516C5"/>
    <w:rsid w:val="00551ACC"/>
    <w:rsid w:val="00554314"/>
    <w:rsid w:val="0055464E"/>
    <w:rsid w:val="00554D69"/>
    <w:rsid w:val="00554DBE"/>
    <w:rsid w:val="00555203"/>
    <w:rsid w:val="00555F03"/>
    <w:rsid w:val="00556455"/>
    <w:rsid w:val="00556734"/>
    <w:rsid w:val="005569A7"/>
    <w:rsid w:val="00556B8D"/>
    <w:rsid w:val="00557497"/>
    <w:rsid w:val="00557A1F"/>
    <w:rsid w:val="00557D6F"/>
    <w:rsid w:val="00557E90"/>
    <w:rsid w:val="005605AD"/>
    <w:rsid w:val="0056099A"/>
    <w:rsid w:val="00561139"/>
    <w:rsid w:val="00561349"/>
    <w:rsid w:val="0056140D"/>
    <w:rsid w:val="00561997"/>
    <w:rsid w:val="00561A91"/>
    <w:rsid w:val="005620CC"/>
    <w:rsid w:val="005628F7"/>
    <w:rsid w:val="00562B07"/>
    <w:rsid w:val="00562D62"/>
    <w:rsid w:val="00562F56"/>
    <w:rsid w:val="00563901"/>
    <w:rsid w:val="00563BFB"/>
    <w:rsid w:val="005642DF"/>
    <w:rsid w:val="00564332"/>
    <w:rsid w:val="00565877"/>
    <w:rsid w:val="00566957"/>
    <w:rsid w:val="00566FFF"/>
    <w:rsid w:val="005670F6"/>
    <w:rsid w:val="00567768"/>
    <w:rsid w:val="005678EA"/>
    <w:rsid w:val="00567B4E"/>
    <w:rsid w:val="00570245"/>
    <w:rsid w:val="00570644"/>
    <w:rsid w:val="0057100F"/>
    <w:rsid w:val="00571289"/>
    <w:rsid w:val="005714E3"/>
    <w:rsid w:val="00572052"/>
    <w:rsid w:val="0057205A"/>
    <w:rsid w:val="0057298F"/>
    <w:rsid w:val="00572CE4"/>
    <w:rsid w:val="00572D7B"/>
    <w:rsid w:val="00572F71"/>
    <w:rsid w:val="00573359"/>
    <w:rsid w:val="00573475"/>
    <w:rsid w:val="00573CB9"/>
    <w:rsid w:val="00573F0B"/>
    <w:rsid w:val="00573F36"/>
    <w:rsid w:val="00574203"/>
    <w:rsid w:val="005744C1"/>
    <w:rsid w:val="00574794"/>
    <w:rsid w:val="005747BC"/>
    <w:rsid w:val="005752B8"/>
    <w:rsid w:val="005757EE"/>
    <w:rsid w:val="00575CF5"/>
    <w:rsid w:val="00576053"/>
    <w:rsid w:val="00576553"/>
    <w:rsid w:val="00577138"/>
    <w:rsid w:val="00577772"/>
    <w:rsid w:val="005802D5"/>
    <w:rsid w:val="005807EF"/>
    <w:rsid w:val="00581062"/>
    <w:rsid w:val="00581598"/>
    <w:rsid w:val="005819B1"/>
    <w:rsid w:val="00581AAF"/>
    <w:rsid w:val="0058299D"/>
    <w:rsid w:val="005833BC"/>
    <w:rsid w:val="005836DC"/>
    <w:rsid w:val="00583FB1"/>
    <w:rsid w:val="00584737"/>
    <w:rsid w:val="00584C83"/>
    <w:rsid w:val="00585195"/>
    <w:rsid w:val="00585781"/>
    <w:rsid w:val="00586FE3"/>
    <w:rsid w:val="005873B2"/>
    <w:rsid w:val="0058744D"/>
    <w:rsid w:val="00587A1D"/>
    <w:rsid w:val="00587A4A"/>
    <w:rsid w:val="00587D15"/>
    <w:rsid w:val="00587F50"/>
    <w:rsid w:val="00590157"/>
    <w:rsid w:val="00590539"/>
    <w:rsid w:val="005913CC"/>
    <w:rsid w:val="00591969"/>
    <w:rsid w:val="00592622"/>
    <w:rsid w:val="005929F0"/>
    <w:rsid w:val="005935CE"/>
    <w:rsid w:val="00593613"/>
    <w:rsid w:val="00593A0E"/>
    <w:rsid w:val="00593D40"/>
    <w:rsid w:val="00594F35"/>
    <w:rsid w:val="005974B9"/>
    <w:rsid w:val="00597581"/>
    <w:rsid w:val="005975AC"/>
    <w:rsid w:val="00597733"/>
    <w:rsid w:val="005A043A"/>
    <w:rsid w:val="005A0B4D"/>
    <w:rsid w:val="005A1911"/>
    <w:rsid w:val="005A3187"/>
    <w:rsid w:val="005A3497"/>
    <w:rsid w:val="005A3794"/>
    <w:rsid w:val="005A3ED5"/>
    <w:rsid w:val="005A4935"/>
    <w:rsid w:val="005A5181"/>
    <w:rsid w:val="005A5674"/>
    <w:rsid w:val="005A5F43"/>
    <w:rsid w:val="005A61A9"/>
    <w:rsid w:val="005A6B7A"/>
    <w:rsid w:val="005A6D9E"/>
    <w:rsid w:val="005A75F6"/>
    <w:rsid w:val="005A7CB8"/>
    <w:rsid w:val="005A7E45"/>
    <w:rsid w:val="005B0100"/>
    <w:rsid w:val="005B0FE8"/>
    <w:rsid w:val="005B297A"/>
    <w:rsid w:val="005B35FF"/>
    <w:rsid w:val="005B3883"/>
    <w:rsid w:val="005B394F"/>
    <w:rsid w:val="005B4394"/>
    <w:rsid w:val="005B5C07"/>
    <w:rsid w:val="005B5E97"/>
    <w:rsid w:val="005B64F0"/>
    <w:rsid w:val="005B70A3"/>
    <w:rsid w:val="005B7B7A"/>
    <w:rsid w:val="005B7F62"/>
    <w:rsid w:val="005C0314"/>
    <w:rsid w:val="005C1306"/>
    <w:rsid w:val="005C1580"/>
    <w:rsid w:val="005C18B8"/>
    <w:rsid w:val="005C1CCC"/>
    <w:rsid w:val="005C26EC"/>
    <w:rsid w:val="005C35CF"/>
    <w:rsid w:val="005C3B09"/>
    <w:rsid w:val="005C4C3C"/>
    <w:rsid w:val="005C529C"/>
    <w:rsid w:val="005C55CD"/>
    <w:rsid w:val="005C6214"/>
    <w:rsid w:val="005C6462"/>
    <w:rsid w:val="005C661F"/>
    <w:rsid w:val="005C6CD0"/>
    <w:rsid w:val="005C78CA"/>
    <w:rsid w:val="005C7CEC"/>
    <w:rsid w:val="005C7DF6"/>
    <w:rsid w:val="005D0266"/>
    <w:rsid w:val="005D0B3E"/>
    <w:rsid w:val="005D0B93"/>
    <w:rsid w:val="005D1521"/>
    <w:rsid w:val="005D1A05"/>
    <w:rsid w:val="005D1AB5"/>
    <w:rsid w:val="005D1F6F"/>
    <w:rsid w:val="005D2E46"/>
    <w:rsid w:val="005D337A"/>
    <w:rsid w:val="005D33CA"/>
    <w:rsid w:val="005D3CC7"/>
    <w:rsid w:val="005D5312"/>
    <w:rsid w:val="005D553D"/>
    <w:rsid w:val="005D66AE"/>
    <w:rsid w:val="005D708E"/>
    <w:rsid w:val="005D70F5"/>
    <w:rsid w:val="005E142A"/>
    <w:rsid w:val="005E1AA5"/>
    <w:rsid w:val="005E1E3E"/>
    <w:rsid w:val="005E1EBE"/>
    <w:rsid w:val="005E2015"/>
    <w:rsid w:val="005E2DF1"/>
    <w:rsid w:val="005E393F"/>
    <w:rsid w:val="005E411F"/>
    <w:rsid w:val="005E547E"/>
    <w:rsid w:val="005E54D6"/>
    <w:rsid w:val="005E5E46"/>
    <w:rsid w:val="005E6398"/>
    <w:rsid w:val="005E6BC5"/>
    <w:rsid w:val="005E749A"/>
    <w:rsid w:val="005E76F6"/>
    <w:rsid w:val="005F0B09"/>
    <w:rsid w:val="005F1117"/>
    <w:rsid w:val="005F147F"/>
    <w:rsid w:val="005F1FA3"/>
    <w:rsid w:val="005F245A"/>
    <w:rsid w:val="005F279B"/>
    <w:rsid w:val="005F315E"/>
    <w:rsid w:val="005F4024"/>
    <w:rsid w:val="005F4500"/>
    <w:rsid w:val="005F4DC1"/>
    <w:rsid w:val="005F4E26"/>
    <w:rsid w:val="005F5795"/>
    <w:rsid w:val="005F6330"/>
    <w:rsid w:val="006006DF"/>
    <w:rsid w:val="006011AA"/>
    <w:rsid w:val="00601BDC"/>
    <w:rsid w:val="0060224F"/>
    <w:rsid w:val="006039D4"/>
    <w:rsid w:val="00603D5B"/>
    <w:rsid w:val="00604DA6"/>
    <w:rsid w:val="00604E0E"/>
    <w:rsid w:val="00604E42"/>
    <w:rsid w:val="006053FA"/>
    <w:rsid w:val="00605574"/>
    <w:rsid w:val="0060603F"/>
    <w:rsid w:val="00606383"/>
    <w:rsid w:val="006064E2"/>
    <w:rsid w:val="00606B3C"/>
    <w:rsid w:val="0060735F"/>
    <w:rsid w:val="00607673"/>
    <w:rsid w:val="006101F0"/>
    <w:rsid w:val="00610BDA"/>
    <w:rsid w:val="0061102E"/>
    <w:rsid w:val="00611302"/>
    <w:rsid w:val="006113FB"/>
    <w:rsid w:val="00612451"/>
    <w:rsid w:val="00612F3A"/>
    <w:rsid w:val="00612F5B"/>
    <w:rsid w:val="00613E86"/>
    <w:rsid w:val="006144ED"/>
    <w:rsid w:val="00614789"/>
    <w:rsid w:val="00614B3C"/>
    <w:rsid w:val="00614C38"/>
    <w:rsid w:val="00614D92"/>
    <w:rsid w:val="00615544"/>
    <w:rsid w:val="006157CD"/>
    <w:rsid w:val="006158A9"/>
    <w:rsid w:val="00615E69"/>
    <w:rsid w:val="00616738"/>
    <w:rsid w:val="00616746"/>
    <w:rsid w:val="006178D4"/>
    <w:rsid w:val="00617D04"/>
    <w:rsid w:val="00617ED6"/>
    <w:rsid w:val="00620075"/>
    <w:rsid w:val="00621107"/>
    <w:rsid w:val="00621A61"/>
    <w:rsid w:val="00621AAE"/>
    <w:rsid w:val="00621F72"/>
    <w:rsid w:val="006222CD"/>
    <w:rsid w:val="006223FA"/>
    <w:rsid w:val="006226E1"/>
    <w:rsid w:val="00622DED"/>
    <w:rsid w:val="0062316F"/>
    <w:rsid w:val="006236C2"/>
    <w:rsid w:val="006248BB"/>
    <w:rsid w:val="00624AE5"/>
    <w:rsid w:val="00624BF4"/>
    <w:rsid w:val="006250CA"/>
    <w:rsid w:val="006256DB"/>
    <w:rsid w:val="00625A85"/>
    <w:rsid w:val="00625B32"/>
    <w:rsid w:val="0062661B"/>
    <w:rsid w:val="00626C62"/>
    <w:rsid w:val="00627466"/>
    <w:rsid w:val="0062791F"/>
    <w:rsid w:val="00627B29"/>
    <w:rsid w:val="00630718"/>
    <w:rsid w:val="00630749"/>
    <w:rsid w:val="00630D46"/>
    <w:rsid w:val="00630FCF"/>
    <w:rsid w:val="00631D7B"/>
    <w:rsid w:val="0063363B"/>
    <w:rsid w:val="00634404"/>
    <w:rsid w:val="00634444"/>
    <w:rsid w:val="006344E1"/>
    <w:rsid w:val="006359C3"/>
    <w:rsid w:val="00635A4C"/>
    <w:rsid w:val="00635F69"/>
    <w:rsid w:val="00636A2C"/>
    <w:rsid w:val="00636E88"/>
    <w:rsid w:val="00637089"/>
    <w:rsid w:val="00637759"/>
    <w:rsid w:val="00637DC4"/>
    <w:rsid w:val="0064012B"/>
    <w:rsid w:val="006405EB"/>
    <w:rsid w:val="006407B2"/>
    <w:rsid w:val="00640A83"/>
    <w:rsid w:val="00640BEC"/>
    <w:rsid w:val="0064125E"/>
    <w:rsid w:val="00641606"/>
    <w:rsid w:val="0064187A"/>
    <w:rsid w:val="00641C41"/>
    <w:rsid w:val="00641DC3"/>
    <w:rsid w:val="0064251D"/>
    <w:rsid w:val="00642C82"/>
    <w:rsid w:val="00642D36"/>
    <w:rsid w:val="00642E08"/>
    <w:rsid w:val="00643508"/>
    <w:rsid w:val="006436B1"/>
    <w:rsid w:val="0064389A"/>
    <w:rsid w:val="00643F78"/>
    <w:rsid w:val="006444A6"/>
    <w:rsid w:val="006445B0"/>
    <w:rsid w:val="00644688"/>
    <w:rsid w:val="00644782"/>
    <w:rsid w:val="006449E1"/>
    <w:rsid w:val="006456D3"/>
    <w:rsid w:val="00645B61"/>
    <w:rsid w:val="006460E6"/>
    <w:rsid w:val="00646C5F"/>
    <w:rsid w:val="00646C6C"/>
    <w:rsid w:val="00646D5C"/>
    <w:rsid w:val="00646F38"/>
    <w:rsid w:val="00647034"/>
    <w:rsid w:val="00647939"/>
    <w:rsid w:val="00647AEC"/>
    <w:rsid w:val="00647B46"/>
    <w:rsid w:val="00647DB8"/>
    <w:rsid w:val="00650B54"/>
    <w:rsid w:val="00650C14"/>
    <w:rsid w:val="00651418"/>
    <w:rsid w:val="00651E8D"/>
    <w:rsid w:val="00652468"/>
    <w:rsid w:val="0065536C"/>
    <w:rsid w:val="00655376"/>
    <w:rsid w:val="00656D22"/>
    <w:rsid w:val="00657059"/>
    <w:rsid w:val="00660499"/>
    <w:rsid w:val="0066050C"/>
    <w:rsid w:val="00660C3C"/>
    <w:rsid w:val="00661968"/>
    <w:rsid w:val="0066316E"/>
    <w:rsid w:val="006633B0"/>
    <w:rsid w:val="0066372C"/>
    <w:rsid w:val="00664766"/>
    <w:rsid w:val="00665945"/>
    <w:rsid w:val="00665A2E"/>
    <w:rsid w:val="0066662F"/>
    <w:rsid w:val="006669C1"/>
    <w:rsid w:val="0066795A"/>
    <w:rsid w:val="00667AFB"/>
    <w:rsid w:val="00667F2F"/>
    <w:rsid w:val="0067016D"/>
    <w:rsid w:val="00670865"/>
    <w:rsid w:val="006718A9"/>
    <w:rsid w:val="00671BEF"/>
    <w:rsid w:val="00671E7B"/>
    <w:rsid w:val="00672093"/>
    <w:rsid w:val="0067251B"/>
    <w:rsid w:val="0067292D"/>
    <w:rsid w:val="0067351D"/>
    <w:rsid w:val="00674051"/>
    <w:rsid w:val="006741E6"/>
    <w:rsid w:val="00674E76"/>
    <w:rsid w:val="00675620"/>
    <w:rsid w:val="0067566C"/>
    <w:rsid w:val="0067568A"/>
    <w:rsid w:val="00675EC5"/>
    <w:rsid w:val="006766AF"/>
    <w:rsid w:val="00676CE4"/>
    <w:rsid w:val="00676E85"/>
    <w:rsid w:val="006801D3"/>
    <w:rsid w:val="00680BE8"/>
    <w:rsid w:val="006811CD"/>
    <w:rsid w:val="00681430"/>
    <w:rsid w:val="006816F0"/>
    <w:rsid w:val="006825F7"/>
    <w:rsid w:val="006828EE"/>
    <w:rsid w:val="00682BC7"/>
    <w:rsid w:val="00682F82"/>
    <w:rsid w:val="00683124"/>
    <w:rsid w:val="00683363"/>
    <w:rsid w:val="00683475"/>
    <w:rsid w:val="00683504"/>
    <w:rsid w:val="00683CB2"/>
    <w:rsid w:val="00683FB2"/>
    <w:rsid w:val="0068425C"/>
    <w:rsid w:val="006844E2"/>
    <w:rsid w:val="0068488E"/>
    <w:rsid w:val="0068502D"/>
    <w:rsid w:val="006857F5"/>
    <w:rsid w:val="0068618E"/>
    <w:rsid w:val="00686640"/>
    <w:rsid w:val="00686E87"/>
    <w:rsid w:val="00687442"/>
    <w:rsid w:val="006876C0"/>
    <w:rsid w:val="006876D8"/>
    <w:rsid w:val="00687A29"/>
    <w:rsid w:val="00687CC3"/>
    <w:rsid w:val="00690D28"/>
    <w:rsid w:val="00690D2A"/>
    <w:rsid w:val="0069101B"/>
    <w:rsid w:val="006916E5"/>
    <w:rsid w:val="00692937"/>
    <w:rsid w:val="00692F11"/>
    <w:rsid w:val="00693EBF"/>
    <w:rsid w:val="00694368"/>
    <w:rsid w:val="006944B6"/>
    <w:rsid w:val="006946B0"/>
    <w:rsid w:val="00695576"/>
    <w:rsid w:val="00696310"/>
    <w:rsid w:val="00696FDE"/>
    <w:rsid w:val="006A0628"/>
    <w:rsid w:val="006A0F36"/>
    <w:rsid w:val="006A1379"/>
    <w:rsid w:val="006A1468"/>
    <w:rsid w:val="006A1CA0"/>
    <w:rsid w:val="006A2802"/>
    <w:rsid w:val="006A286A"/>
    <w:rsid w:val="006A2EEE"/>
    <w:rsid w:val="006A375D"/>
    <w:rsid w:val="006A4D21"/>
    <w:rsid w:val="006A51B4"/>
    <w:rsid w:val="006A52A6"/>
    <w:rsid w:val="006A54F4"/>
    <w:rsid w:val="006A5AD3"/>
    <w:rsid w:val="006A6199"/>
    <w:rsid w:val="006A6404"/>
    <w:rsid w:val="006A649F"/>
    <w:rsid w:val="006A6992"/>
    <w:rsid w:val="006A797C"/>
    <w:rsid w:val="006A7D31"/>
    <w:rsid w:val="006A7F6B"/>
    <w:rsid w:val="006B001F"/>
    <w:rsid w:val="006B10EB"/>
    <w:rsid w:val="006B17A1"/>
    <w:rsid w:val="006B2470"/>
    <w:rsid w:val="006B2853"/>
    <w:rsid w:val="006B2CE3"/>
    <w:rsid w:val="006B39FF"/>
    <w:rsid w:val="006B45BA"/>
    <w:rsid w:val="006B502F"/>
    <w:rsid w:val="006B53AF"/>
    <w:rsid w:val="006B5658"/>
    <w:rsid w:val="006B6367"/>
    <w:rsid w:val="006B67D1"/>
    <w:rsid w:val="006B6E2F"/>
    <w:rsid w:val="006B6F98"/>
    <w:rsid w:val="006B732C"/>
    <w:rsid w:val="006B772A"/>
    <w:rsid w:val="006C0AEA"/>
    <w:rsid w:val="006C114B"/>
    <w:rsid w:val="006C1728"/>
    <w:rsid w:val="006C1C10"/>
    <w:rsid w:val="006C1DA5"/>
    <w:rsid w:val="006C1EB2"/>
    <w:rsid w:val="006C1F00"/>
    <w:rsid w:val="006C2488"/>
    <w:rsid w:val="006C2E11"/>
    <w:rsid w:val="006C384A"/>
    <w:rsid w:val="006C3A77"/>
    <w:rsid w:val="006C3AAB"/>
    <w:rsid w:val="006C3ABA"/>
    <w:rsid w:val="006C41C3"/>
    <w:rsid w:val="006C437D"/>
    <w:rsid w:val="006C4892"/>
    <w:rsid w:val="006C4948"/>
    <w:rsid w:val="006C6DF9"/>
    <w:rsid w:val="006D0550"/>
    <w:rsid w:val="006D05D8"/>
    <w:rsid w:val="006D080F"/>
    <w:rsid w:val="006D0B03"/>
    <w:rsid w:val="006D100D"/>
    <w:rsid w:val="006D14AE"/>
    <w:rsid w:val="006D19CB"/>
    <w:rsid w:val="006D1EC7"/>
    <w:rsid w:val="006D2406"/>
    <w:rsid w:val="006D2818"/>
    <w:rsid w:val="006D2C2A"/>
    <w:rsid w:val="006D2D74"/>
    <w:rsid w:val="006D4328"/>
    <w:rsid w:val="006D436F"/>
    <w:rsid w:val="006D445A"/>
    <w:rsid w:val="006D50D3"/>
    <w:rsid w:val="006D5159"/>
    <w:rsid w:val="006D6331"/>
    <w:rsid w:val="006D699B"/>
    <w:rsid w:val="006D6AA0"/>
    <w:rsid w:val="006E06CE"/>
    <w:rsid w:val="006E114F"/>
    <w:rsid w:val="006E11CF"/>
    <w:rsid w:val="006E173C"/>
    <w:rsid w:val="006E1CB5"/>
    <w:rsid w:val="006E3320"/>
    <w:rsid w:val="006E3E71"/>
    <w:rsid w:val="006E4268"/>
    <w:rsid w:val="006E42C4"/>
    <w:rsid w:val="006E4A4D"/>
    <w:rsid w:val="006E4B05"/>
    <w:rsid w:val="006E4BDD"/>
    <w:rsid w:val="006E5121"/>
    <w:rsid w:val="006E5615"/>
    <w:rsid w:val="006E5F57"/>
    <w:rsid w:val="006E6050"/>
    <w:rsid w:val="006E66E3"/>
    <w:rsid w:val="006F14E3"/>
    <w:rsid w:val="006F158D"/>
    <w:rsid w:val="006F1FE7"/>
    <w:rsid w:val="006F2960"/>
    <w:rsid w:val="006F2D92"/>
    <w:rsid w:val="006F37F4"/>
    <w:rsid w:val="006F40CC"/>
    <w:rsid w:val="006F4999"/>
    <w:rsid w:val="006F4EE2"/>
    <w:rsid w:val="006F548F"/>
    <w:rsid w:val="006F57D4"/>
    <w:rsid w:val="006F59B8"/>
    <w:rsid w:val="006F5BA0"/>
    <w:rsid w:val="006F6534"/>
    <w:rsid w:val="006F6B0F"/>
    <w:rsid w:val="006F716F"/>
    <w:rsid w:val="006F7227"/>
    <w:rsid w:val="006F72A3"/>
    <w:rsid w:val="006F7310"/>
    <w:rsid w:val="006F755A"/>
    <w:rsid w:val="006F77A2"/>
    <w:rsid w:val="006F7D9E"/>
    <w:rsid w:val="00700075"/>
    <w:rsid w:val="00702631"/>
    <w:rsid w:val="00702A16"/>
    <w:rsid w:val="00702DFD"/>
    <w:rsid w:val="00703684"/>
    <w:rsid w:val="00703778"/>
    <w:rsid w:val="00703BCE"/>
    <w:rsid w:val="0070401E"/>
    <w:rsid w:val="007040F5"/>
    <w:rsid w:val="007048DE"/>
    <w:rsid w:val="00704906"/>
    <w:rsid w:val="007049D7"/>
    <w:rsid w:val="00704DD4"/>
    <w:rsid w:val="00704EA8"/>
    <w:rsid w:val="00704EAC"/>
    <w:rsid w:val="007055A4"/>
    <w:rsid w:val="00705728"/>
    <w:rsid w:val="00705861"/>
    <w:rsid w:val="007059AE"/>
    <w:rsid w:val="007059D1"/>
    <w:rsid w:val="00707232"/>
    <w:rsid w:val="00707E57"/>
    <w:rsid w:val="007103F8"/>
    <w:rsid w:val="00710904"/>
    <w:rsid w:val="00710CD3"/>
    <w:rsid w:val="00710D33"/>
    <w:rsid w:val="00711F1A"/>
    <w:rsid w:val="00712248"/>
    <w:rsid w:val="00712273"/>
    <w:rsid w:val="007125E5"/>
    <w:rsid w:val="007126E1"/>
    <w:rsid w:val="00712FE7"/>
    <w:rsid w:val="00713094"/>
    <w:rsid w:val="007131FD"/>
    <w:rsid w:val="007136F1"/>
    <w:rsid w:val="00714218"/>
    <w:rsid w:val="007155FC"/>
    <w:rsid w:val="0071579E"/>
    <w:rsid w:val="00715B32"/>
    <w:rsid w:val="007164F4"/>
    <w:rsid w:val="00716AD6"/>
    <w:rsid w:val="00717076"/>
    <w:rsid w:val="0072022C"/>
    <w:rsid w:val="00721038"/>
    <w:rsid w:val="007215E6"/>
    <w:rsid w:val="00721BEA"/>
    <w:rsid w:val="00721C3C"/>
    <w:rsid w:val="00722333"/>
    <w:rsid w:val="00722767"/>
    <w:rsid w:val="0072293C"/>
    <w:rsid w:val="00722A08"/>
    <w:rsid w:val="0072377C"/>
    <w:rsid w:val="00723781"/>
    <w:rsid w:val="00723815"/>
    <w:rsid w:val="00723BFE"/>
    <w:rsid w:val="00723EBF"/>
    <w:rsid w:val="007241A0"/>
    <w:rsid w:val="0072460F"/>
    <w:rsid w:val="007252E4"/>
    <w:rsid w:val="00726319"/>
    <w:rsid w:val="00726B21"/>
    <w:rsid w:val="00726BD3"/>
    <w:rsid w:val="007276ED"/>
    <w:rsid w:val="00727C6A"/>
    <w:rsid w:val="00730761"/>
    <w:rsid w:val="0073084F"/>
    <w:rsid w:val="00730FD6"/>
    <w:rsid w:val="007311F2"/>
    <w:rsid w:val="00731C8C"/>
    <w:rsid w:val="00732D08"/>
    <w:rsid w:val="00732EB6"/>
    <w:rsid w:val="00733469"/>
    <w:rsid w:val="0073362F"/>
    <w:rsid w:val="00733B77"/>
    <w:rsid w:val="00734E1A"/>
    <w:rsid w:val="00734F72"/>
    <w:rsid w:val="00734F8D"/>
    <w:rsid w:val="007365AC"/>
    <w:rsid w:val="0073747F"/>
    <w:rsid w:val="00737BFE"/>
    <w:rsid w:val="00737E69"/>
    <w:rsid w:val="00737F55"/>
    <w:rsid w:val="00740215"/>
    <w:rsid w:val="0074055C"/>
    <w:rsid w:val="00741727"/>
    <w:rsid w:val="00741A98"/>
    <w:rsid w:val="007427E6"/>
    <w:rsid w:val="0074426C"/>
    <w:rsid w:val="00744C4C"/>
    <w:rsid w:val="007455A7"/>
    <w:rsid w:val="00745EC9"/>
    <w:rsid w:val="007461D7"/>
    <w:rsid w:val="007474CF"/>
    <w:rsid w:val="00747CCB"/>
    <w:rsid w:val="00750D52"/>
    <w:rsid w:val="0075111F"/>
    <w:rsid w:val="0075120D"/>
    <w:rsid w:val="00751EE4"/>
    <w:rsid w:val="00752425"/>
    <w:rsid w:val="00752A03"/>
    <w:rsid w:val="0075374B"/>
    <w:rsid w:val="0075375C"/>
    <w:rsid w:val="00753BF1"/>
    <w:rsid w:val="007544F7"/>
    <w:rsid w:val="007547D0"/>
    <w:rsid w:val="007549B2"/>
    <w:rsid w:val="00754C1A"/>
    <w:rsid w:val="00755407"/>
    <w:rsid w:val="0075555A"/>
    <w:rsid w:val="007555AA"/>
    <w:rsid w:val="00755F0E"/>
    <w:rsid w:val="0075609E"/>
    <w:rsid w:val="007570BD"/>
    <w:rsid w:val="007575AB"/>
    <w:rsid w:val="00757B44"/>
    <w:rsid w:val="00757C7C"/>
    <w:rsid w:val="00760370"/>
    <w:rsid w:val="00760387"/>
    <w:rsid w:val="00760405"/>
    <w:rsid w:val="00760425"/>
    <w:rsid w:val="00760884"/>
    <w:rsid w:val="0076122F"/>
    <w:rsid w:val="007612C2"/>
    <w:rsid w:val="007613EF"/>
    <w:rsid w:val="00761AC9"/>
    <w:rsid w:val="00761F2C"/>
    <w:rsid w:val="00762DA5"/>
    <w:rsid w:val="0076397B"/>
    <w:rsid w:val="00763DA9"/>
    <w:rsid w:val="007660B6"/>
    <w:rsid w:val="007668DC"/>
    <w:rsid w:val="007668E6"/>
    <w:rsid w:val="00766A04"/>
    <w:rsid w:val="00766F2B"/>
    <w:rsid w:val="00767490"/>
    <w:rsid w:val="00767C17"/>
    <w:rsid w:val="00770179"/>
    <w:rsid w:val="00770262"/>
    <w:rsid w:val="00770565"/>
    <w:rsid w:val="00772629"/>
    <w:rsid w:val="007730E0"/>
    <w:rsid w:val="00773226"/>
    <w:rsid w:val="00773F01"/>
    <w:rsid w:val="00774942"/>
    <w:rsid w:val="0077504F"/>
    <w:rsid w:val="00775BB5"/>
    <w:rsid w:val="00776935"/>
    <w:rsid w:val="00776D5F"/>
    <w:rsid w:val="00776E3D"/>
    <w:rsid w:val="00777767"/>
    <w:rsid w:val="007804A4"/>
    <w:rsid w:val="00780575"/>
    <w:rsid w:val="0078073A"/>
    <w:rsid w:val="00780A4D"/>
    <w:rsid w:val="00780CA2"/>
    <w:rsid w:val="00781BCB"/>
    <w:rsid w:val="00781DD0"/>
    <w:rsid w:val="00781E2B"/>
    <w:rsid w:val="00781E6A"/>
    <w:rsid w:val="007834EE"/>
    <w:rsid w:val="007839CA"/>
    <w:rsid w:val="00784BDA"/>
    <w:rsid w:val="00784EF8"/>
    <w:rsid w:val="00785925"/>
    <w:rsid w:val="00785CD3"/>
    <w:rsid w:val="00786051"/>
    <w:rsid w:val="007910BB"/>
    <w:rsid w:val="007911EB"/>
    <w:rsid w:val="00791572"/>
    <w:rsid w:val="00791D09"/>
    <w:rsid w:val="00791E62"/>
    <w:rsid w:val="007921D2"/>
    <w:rsid w:val="00792AA8"/>
    <w:rsid w:val="0079334E"/>
    <w:rsid w:val="007949FD"/>
    <w:rsid w:val="00794B96"/>
    <w:rsid w:val="00795F62"/>
    <w:rsid w:val="00795F7F"/>
    <w:rsid w:val="0079664E"/>
    <w:rsid w:val="00796B7D"/>
    <w:rsid w:val="00797A29"/>
    <w:rsid w:val="007A059B"/>
    <w:rsid w:val="007A062C"/>
    <w:rsid w:val="007A090D"/>
    <w:rsid w:val="007A0B5F"/>
    <w:rsid w:val="007A0CD4"/>
    <w:rsid w:val="007A0DF7"/>
    <w:rsid w:val="007A1458"/>
    <w:rsid w:val="007A1E7D"/>
    <w:rsid w:val="007A2471"/>
    <w:rsid w:val="007A2505"/>
    <w:rsid w:val="007A291A"/>
    <w:rsid w:val="007A2A0D"/>
    <w:rsid w:val="007A3146"/>
    <w:rsid w:val="007A55B2"/>
    <w:rsid w:val="007A6800"/>
    <w:rsid w:val="007A6A9A"/>
    <w:rsid w:val="007A74A2"/>
    <w:rsid w:val="007A7512"/>
    <w:rsid w:val="007A7653"/>
    <w:rsid w:val="007A7DBF"/>
    <w:rsid w:val="007B01DB"/>
    <w:rsid w:val="007B0453"/>
    <w:rsid w:val="007B04F8"/>
    <w:rsid w:val="007B0EBF"/>
    <w:rsid w:val="007B10FD"/>
    <w:rsid w:val="007B14BA"/>
    <w:rsid w:val="007B2029"/>
    <w:rsid w:val="007B20A0"/>
    <w:rsid w:val="007B20F2"/>
    <w:rsid w:val="007B2352"/>
    <w:rsid w:val="007B2578"/>
    <w:rsid w:val="007B2D5C"/>
    <w:rsid w:val="007B3127"/>
    <w:rsid w:val="007B36DD"/>
    <w:rsid w:val="007B3EF3"/>
    <w:rsid w:val="007B3FBF"/>
    <w:rsid w:val="007B402B"/>
    <w:rsid w:val="007B457A"/>
    <w:rsid w:val="007B4B3E"/>
    <w:rsid w:val="007B5B74"/>
    <w:rsid w:val="007B657A"/>
    <w:rsid w:val="007B6C35"/>
    <w:rsid w:val="007B7881"/>
    <w:rsid w:val="007B7984"/>
    <w:rsid w:val="007B7D7A"/>
    <w:rsid w:val="007C04D8"/>
    <w:rsid w:val="007C0601"/>
    <w:rsid w:val="007C0A66"/>
    <w:rsid w:val="007C0D6F"/>
    <w:rsid w:val="007C1D4E"/>
    <w:rsid w:val="007C1FBF"/>
    <w:rsid w:val="007C2F32"/>
    <w:rsid w:val="007C30A4"/>
    <w:rsid w:val="007C3AF3"/>
    <w:rsid w:val="007C4CB5"/>
    <w:rsid w:val="007C5481"/>
    <w:rsid w:val="007C6656"/>
    <w:rsid w:val="007C74A2"/>
    <w:rsid w:val="007C7E0A"/>
    <w:rsid w:val="007D0F66"/>
    <w:rsid w:val="007D136F"/>
    <w:rsid w:val="007D4A21"/>
    <w:rsid w:val="007D5041"/>
    <w:rsid w:val="007D5088"/>
    <w:rsid w:val="007D624D"/>
    <w:rsid w:val="007D70E1"/>
    <w:rsid w:val="007D712D"/>
    <w:rsid w:val="007D72A4"/>
    <w:rsid w:val="007D7AAD"/>
    <w:rsid w:val="007E05EA"/>
    <w:rsid w:val="007E193B"/>
    <w:rsid w:val="007E1AB2"/>
    <w:rsid w:val="007E1E71"/>
    <w:rsid w:val="007E23FD"/>
    <w:rsid w:val="007E24BA"/>
    <w:rsid w:val="007E2627"/>
    <w:rsid w:val="007E2DA8"/>
    <w:rsid w:val="007E31DA"/>
    <w:rsid w:val="007E3C3A"/>
    <w:rsid w:val="007E4F32"/>
    <w:rsid w:val="007E5921"/>
    <w:rsid w:val="007E5F38"/>
    <w:rsid w:val="007E72EC"/>
    <w:rsid w:val="007E7879"/>
    <w:rsid w:val="007E7D83"/>
    <w:rsid w:val="007E7EA4"/>
    <w:rsid w:val="007F0498"/>
    <w:rsid w:val="007F0DFB"/>
    <w:rsid w:val="007F1912"/>
    <w:rsid w:val="007F2265"/>
    <w:rsid w:val="007F2759"/>
    <w:rsid w:val="007F2C8C"/>
    <w:rsid w:val="007F337A"/>
    <w:rsid w:val="007F4076"/>
    <w:rsid w:val="007F40B2"/>
    <w:rsid w:val="007F4C3A"/>
    <w:rsid w:val="007F4CE0"/>
    <w:rsid w:val="007F4D45"/>
    <w:rsid w:val="007F56D5"/>
    <w:rsid w:val="007F57BD"/>
    <w:rsid w:val="007F6FBD"/>
    <w:rsid w:val="007F77F2"/>
    <w:rsid w:val="007F78A7"/>
    <w:rsid w:val="00800878"/>
    <w:rsid w:val="008008D2"/>
    <w:rsid w:val="008009FC"/>
    <w:rsid w:val="0080184A"/>
    <w:rsid w:val="008027D7"/>
    <w:rsid w:val="0080291A"/>
    <w:rsid w:val="00802B4B"/>
    <w:rsid w:val="00802F65"/>
    <w:rsid w:val="008033F8"/>
    <w:rsid w:val="00803441"/>
    <w:rsid w:val="008038ED"/>
    <w:rsid w:val="0080398F"/>
    <w:rsid w:val="00803DB9"/>
    <w:rsid w:val="00804444"/>
    <w:rsid w:val="00806015"/>
    <w:rsid w:val="00806355"/>
    <w:rsid w:val="00806892"/>
    <w:rsid w:val="00806BB2"/>
    <w:rsid w:val="00806C06"/>
    <w:rsid w:val="00806D47"/>
    <w:rsid w:val="00807296"/>
    <w:rsid w:val="008077FF"/>
    <w:rsid w:val="00807AC1"/>
    <w:rsid w:val="00810AC8"/>
    <w:rsid w:val="0081117E"/>
    <w:rsid w:val="008113AA"/>
    <w:rsid w:val="00811593"/>
    <w:rsid w:val="00811CB1"/>
    <w:rsid w:val="008120EC"/>
    <w:rsid w:val="00812722"/>
    <w:rsid w:val="00812ECC"/>
    <w:rsid w:val="00813304"/>
    <w:rsid w:val="00813DAA"/>
    <w:rsid w:val="00814F1F"/>
    <w:rsid w:val="00815817"/>
    <w:rsid w:val="00815A88"/>
    <w:rsid w:val="00815E5F"/>
    <w:rsid w:val="008165D6"/>
    <w:rsid w:val="00817194"/>
    <w:rsid w:val="00820966"/>
    <w:rsid w:val="00820B18"/>
    <w:rsid w:val="0082148A"/>
    <w:rsid w:val="00821769"/>
    <w:rsid w:val="0082197A"/>
    <w:rsid w:val="00821AC3"/>
    <w:rsid w:val="00821F8B"/>
    <w:rsid w:val="00821FBD"/>
    <w:rsid w:val="00822607"/>
    <w:rsid w:val="00822807"/>
    <w:rsid w:val="00823233"/>
    <w:rsid w:val="00823D64"/>
    <w:rsid w:val="00823EE6"/>
    <w:rsid w:val="008246C8"/>
    <w:rsid w:val="0082556D"/>
    <w:rsid w:val="008263CA"/>
    <w:rsid w:val="00826CBF"/>
    <w:rsid w:val="00826D7B"/>
    <w:rsid w:val="00827151"/>
    <w:rsid w:val="008274C4"/>
    <w:rsid w:val="0082770E"/>
    <w:rsid w:val="008279CF"/>
    <w:rsid w:val="00827F7A"/>
    <w:rsid w:val="008316CD"/>
    <w:rsid w:val="00831814"/>
    <w:rsid w:val="00832334"/>
    <w:rsid w:val="00832B1B"/>
    <w:rsid w:val="00832B94"/>
    <w:rsid w:val="0083365A"/>
    <w:rsid w:val="00835DAC"/>
    <w:rsid w:val="00836C43"/>
    <w:rsid w:val="0083721A"/>
    <w:rsid w:val="008372B6"/>
    <w:rsid w:val="008379A0"/>
    <w:rsid w:val="00837B14"/>
    <w:rsid w:val="008401BF"/>
    <w:rsid w:val="0084021B"/>
    <w:rsid w:val="008414FD"/>
    <w:rsid w:val="008416D9"/>
    <w:rsid w:val="00842282"/>
    <w:rsid w:val="00842A0D"/>
    <w:rsid w:val="00842C8B"/>
    <w:rsid w:val="00843357"/>
    <w:rsid w:val="0084480D"/>
    <w:rsid w:val="00844C87"/>
    <w:rsid w:val="00845013"/>
    <w:rsid w:val="0084502C"/>
    <w:rsid w:val="008452AA"/>
    <w:rsid w:val="00845411"/>
    <w:rsid w:val="008468A6"/>
    <w:rsid w:val="008469F4"/>
    <w:rsid w:val="00846D3F"/>
    <w:rsid w:val="008470FC"/>
    <w:rsid w:val="00847E2E"/>
    <w:rsid w:val="008503D6"/>
    <w:rsid w:val="0085092D"/>
    <w:rsid w:val="008509D1"/>
    <w:rsid w:val="00850C53"/>
    <w:rsid w:val="00850E50"/>
    <w:rsid w:val="00851305"/>
    <w:rsid w:val="0085185F"/>
    <w:rsid w:val="00851C03"/>
    <w:rsid w:val="008532BB"/>
    <w:rsid w:val="00853456"/>
    <w:rsid w:val="0085381D"/>
    <w:rsid w:val="008539FE"/>
    <w:rsid w:val="00854F10"/>
    <w:rsid w:val="008558E4"/>
    <w:rsid w:val="008564DB"/>
    <w:rsid w:val="00856A85"/>
    <w:rsid w:val="008570D5"/>
    <w:rsid w:val="00857E28"/>
    <w:rsid w:val="00857E79"/>
    <w:rsid w:val="00857F91"/>
    <w:rsid w:val="00860B08"/>
    <w:rsid w:val="008614B0"/>
    <w:rsid w:val="00861667"/>
    <w:rsid w:val="008619F5"/>
    <w:rsid w:val="00861A38"/>
    <w:rsid w:val="00861B54"/>
    <w:rsid w:val="008620D1"/>
    <w:rsid w:val="008622FA"/>
    <w:rsid w:val="008625FD"/>
    <w:rsid w:val="00862A1C"/>
    <w:rsid w:val="00862D8B"/>
    <w:rsid w:val="00863256"/>
    <w:rsid w:val="008635E8"/>
    <w:rsid w:val="008638DF"/>
    <w:rsid w:val="00863D8D"/>
    <w:rsid w:val="00864931"/>
    <w:rsid w:val="00864977"/>
    <w:rsid w:val="00864C57"/>
    <w:rsid w:val="00865112"/>
    <w:rsid w:val="008659C3"/>
    <w:rsid w:val="00865A04"/>
    <w:rsid w:val="00865A65"/>
    <w:rsid w:val="00865C7F"/>
    <w:rsid w:val="00865E25"/>
    <w:rsid w:val="008661FF"/>
    <w:rsid w:val="00866568"/>
    <w:rsid w:val="008670D7"/>
    <w:rsid w:val="008676FA"/>
    <w:rsid w:val="00867CB2"/>
    <w:rsid w:val="008700E8"/>
    <w:rsid w:val="008702C1"/>
    <w:rsid w:val="008707C9"/>
    <w:rsid w:val="008711FE"/>
    <w:rsid w:val="00871426"/>
    <w:rsid w:val="00871B21"/>
    <w:rsid w:val="0087276A"/>
    <w:rsid w:val="008727CB"/>
    <w:rsid w:val="0087332D"/>
    <w:rsid w:val="008757A9"/>
    <w:rsid w:val="00875F49"/>
    <w:rsid w:val="00876048"/>
    <w:rsid w:val="008768D0"/>
    <w:rsid w:val="0087770E"/>
    <w:rsid w:val="00877B9B"/>
    <w:rsid w:val="0088053A"/>
    <w:rsid w:val="008807B1"/>
    <w:rsid w:val="00880A36"/>
    <w:rsid w:val="00880F3D"/>
    <w:rsid w:val="00880F68"/>
    <w:rsid w:val="00881A69"/>
    <w:rsid w:val="00882458"/>
    <w:rsid w:val="0088373F"/>
    <w:rsid w:val="00883F76"/>
    <w:rsid w:val="00884CF7"/>
    <w:rsid w:val="00885868"/>
    <w:rsid w:val="008858F7"/>
    <w:rsid w:val="00885AA6"/>
    <w:rsid w:val="00885EEB"/>
    <w:rsid w:val="00886CDD"/>
    <w:rsid w:val="00886F7E"/>
    <w:rsid w:val="008875DF"/>
    <w:rsid w:val="008903EE"/>
    <w:rsid w:val="00890503"/>
    <w:rsid w:val="0089114F"/>
    <w:rsid w:val="00891519"/>
    <w:rsid w:val="008915E4"/>
    <w:rsid w:val="008919EA"/>
    <w:rsid w:val="00891CC7"/>
    <w:rsid w:val="0089276D"/>
    <w:rsid w:val="00892EB4"/>
    <w:rsid w:val="00893069"/>
    <w:rsid w:val="00893348"/>
    <w:rsid w:val="00893431"/>
    <w:rsid w:val="00893492"/>
    <w:rsid w:val="00893C05"/>
    <w:rsid w:val="00894F30"/>
    <w:rsid w:val="008955E2"/>
    <w:rsid w:val="00895B67"/>
    <w:rsid w:val="008968BA"/>
    <w:rsid w:val="008969BA"/>
    <w:rsid w:val="00896D0F"/>
    <w:rsid w:val="008970EF"/>
    <w:rsid w:val="00897E88"/>
    <w:rsid w:val="008A0C20"/>
    <w:rsid w:val="008A11CA"/>
    <w:rsid w:val="008A1402"/>
    <w:rsid w:val="008A2214"/>
    <w:rsid w:val="008A28C5"/>
    <w:rsid w:val="008A2E63"/>
    <w:rsid w:val="008A3E80"/>
    <w:rsid w:val="008A3E8F"/>
    <w:rsid w:val="008A3FE4"/>
    <w:rsid w:val="008A49B1"/>
    <w:rsid w:val="008A5C6E"/>
    <w:rsid w:val="008A69AF"/>
    <w:rsid w:val="008A7A1A"/>
    <w:rsid w:val="008B0366"/>
    <w:rsid w:val="008B0489"/>
    <w:rsid w:val="008B0815"/>
    <w:rsid w:val="008B0BB0"/>
    <w:rsid w:val="008B174B"/>
    <w:rsid w:val="008B2C71"/>
    <w:rsid w:val="008B2CC4"/>
    <w:rsid w:val="008B2E05"/>
    <w:rsid w:val="008B2FBB"/>
    <w:rsid w:val="008B30D8"/>
    <w:rsid w:val="008B3865"/>
    <w:rsid w:val="008B3ABB"/>
    <w:rsid w:val="008B43A2"/>
    <w:rsid w:val="008B4D20"/>
    <w:rsid w:val="008B50C7"/>
    <w:rsid w:val="008B5E9D"/>
    <w:rsid w:val="008B6292"/>
    <w:rsid w:val="008B6DAF"/>
    <w:rsid w:val="008C0B60"/>
    <w:rsid w:val="008C0E9F"/>
    <w:rsid w:val="008C1777"/>
    <w:rsid w:val="008C21CC"/>
    <w:rsid w:val="008C2397"/>
    <w:rsid w:val="008C2568"/>
    <w:rsid w:val="008C2718"/>
    <w:rsid w:val="008C274E"/>
    <w:rsid w:val="008C29E3"/>
    <w:rsid w:val="008C33F0"/>
    <w:rsid w:val="008C3677"/>
    <w:rsid w:val="008C3781"/>
    <w:rsid w:val="008C460D"/>
    <w:rsid w:val="008C4838"/>
    <w:rsid w:val="008C4B73"/>
    <w:rsid w:val="008C51E0"/>
    <w:rsid w:val="008C5288"/>
    <w:rsid w:val="008C5513"/>
    <w:rsid w:val="008C5C4D"/>
    <w:rsid w:val="008C5E0B"/>
    <w:rsid w:val="008C67D1"/>
    <w:rsid w:val="008C689E"/>
    <w:rsid w:val="008C6923"/>
    <w:rsid w:val="008C69EA"/>
    <w:rsid w:val="008C6D8B"/>
    <w:rsid w:val="008C70BC"/>
    <w:rsid w:val="008C769E"/>
    <w:rsid w:val="008C7944"/>
    <w:rsid w:val="008C7B72"/>
    <w:rsid w:val="008D1941"/>
    <w:rsid w:val="008D3093"/>
    <w:rsid w:val="008D348A"/>
    <w:rsid w:val="008D4142"/>
    <w:rsid w:val="008D45D9"/>
    <w:rsid w:val="008D5460"/>
    <w:rsid w:val="008D5D0A"/>
    <w:rsid w:val="008D603C"/>
    <w:rsid w:val="008D6301"/>
    <w:rsid w:val="008D66DB"/>
    <w:rsid w:val="008D6815"/>
    <w:rsid w:val="008E092E"/>
    <w:rsid w:val="008E09F1"/>
    <w:rsid w:val="008E10DE"/>
    <w:rsid w:val="008E1326"/>
    <w:rsid w:val="008E1747"/>
    <w:rsid w:val="008E17B4"/>
    <w:rsid w:val="008E19D3"/>
    <w:rsid w:val="008E1CA2"/>
    <w:rsid w:val="008E21E6"/>
    <w:rsid w:val="008E27C4"/>
    <w:rsid w:val="008E3671"/>
    <w:rsid w:val="008E3AEB"/>
    <w:rsid w:val="008E4334"/>
    <w:rsid w:val="008E514A"/>
    <w:rsid w:val="008E519B"/>
    <w:rsid w:val="008E51C2"/>
    <w:rsid w:val="008E56FA"/>
    <w:rsid w:val="008E57EB"/>
    <w:rsid w:val="008E611E"/>
    <w:rsid w:val="008E713C"/>
    <w:rsid w:val="008E724D"/>
    <w:rsid w:val="008E7297"/>
    <w:rsid w:val="008F062E"/>
    <w:rsid w:val="008F117C"/>
    <w:rsid w:val="008F13DD"/>
    <w:rsid w:val="008F14F5"/>
    <w:rsid w:val="008F1D8B"/>
    <w:rsid w:val="008F22A4"/>
    <w:rsid w:val="008F2E2E"/>
    <w:rsid w:val="008F2F8C"/>
    <w:rsid w:val="008F44AF"/>
    <w:rsid w:val="008F47DC"/>
    <w:rsid w:val="008F605E"/>
    <w:rsid w:val="008F62CB"/>
    <w:rsid w:val="008F69AB"/>
    <w:rsid w:val="008F6CC7"/>
    <w:rsid w:val="008F6E8A"/>
    <w:rsid w:val="008F6F6A"/>
    <w:rsid w:val="008F7108"/>
    <w:rsid w:val="008F760C"/>
    <w:rsid w:val="008F7B68"/>
    <w:rsid w:val="008F7FDB"/>
    <w:rsid w:val="0090061C"/>
    <w:rsid w:val="00900D85"/>
    <w:rsid w:val="0090193F"/>
    <w:rsid w:val="00902B31"/>
    <w:rsid w:val="00902CD2"/>
    <w:rsid w:val="009035FB"/>
    <w:rsid w:val="00903BD7"/>
    <w:rsid w:val="00904249"/>
    <w:rsid w:val="0090472D"/>
    <w:rsid w:val="00905245"/>
    <w:rsid w:val="00905EA0"/>
    <w:rsid w:val="0090629B"/>
    <w:rsid w:val="0090635D"/>
    <w:rsid w:val="00906682"/>
    <w:rsid w:val="00906BFC"/>
    <w:rsid w:val="00906CC2"/>
    <w:rsid w:val="00906F0A"/>
    <w:rsid w:val="00907BA1"/>
    <w:rsid w:val="00907CA1"/>
    <w:rsid w:val="009110C4"/>
    <w:rsid w:val="0091214E"/>
    <w:rsid w:val="0091281C"/>
    <w:rsid w:val="00912852"/>
    <w:rsid w:val="00912FFA"/>
    <w:rsid w:val="00913D15"/>
    <w:rsid w:val="00914581"/>
    <w:rsid w:val="009148A0"/>
    <w:rsid w:val="00914CA0"/>
    <w:rsid w:val="009153AF"/>
    <w:rsid w:val="00915518"/>
    <w:rsid w:val="00916832"/>
    <w:rsid w:val="0091689B"/>
    <w:rsid w:val="0091705F"/>
    <w:rsid w:val="00920B69"/>
    <w:rsid w:val="00920D62"/>
    <w:rsid w:val="00920E27"/>
    <w:rsid w:val="00920EF2"/>
    <w:rsid w:val="00921128"/>
    <w:rsid w:val="00921185"/>
    <w:rsid w:val="009211B2"/>
    <w:rsid w:val="00921B63"/>
    <w:rsid w:val="0092212D"/>
    <w:rsid w:val="00922315"/>
    <w:rsid w:val="00922A81"/>
    <w:rsid w:val="0092397B"/>
    <w:rsid w:val="00924031"/>
    <w:rsid w:val="00924B9D"/>
    <w:rsid w:val="00924C96"/>
    <w:rsid w:val="00925151"/>
    <w:rsid w:val="0092518D"/>
    <w:rsid w:val="00925196"/>
    <w:rsid w:val="0092641B"/>
    <w:rsid w:val="0092692D"/>
    <w:rsid w:val="009271F8"/>
    <w:rsid w:val="009273A5"/>
    <w:rsid w:val="00927C33"/>
    <w:rsid w:val="0093005A"/>
    <w:rsid w:val="00930744"/>
    <w:rsid w:val="00930792"/>
    <w:rsid w:val="00930A0E"/>
    <w:rsid w:val="009318D0"/>
    <w:rsid w:val="0093222A"/>
    <w:rsid w:val="009323AA"/>
    <w:rsid w:val="0093295A"/>
    <w:rsid w:val="009334B2"/>
    <w:rsid w:val="00934141"/>
    <w:rsid w:val="00934271"/>
    <w:rsid w:val="0093599C"/>
    <w:rsid w:val="00935C9B"/>
    <w:rsid w:val="0093631A"/>
    <w:rsid w:val="00936401"/>
    <w:rsid w:val="009364AE"/>
    <w:rsid w:val="00937025"/>
    <w:rsid w:val="00937C45"/>
    <w:rsid w:val="00937FB0"/>
    <w:rsid w:val="0094033D"/>
    <w:rsid w:val="009409A6"/>
    <w:rsid w:val="00940F34"/>
    <w:rsid w:val="00940FC3"/>
    <w:rsid w:val="00941971"/>
    <w:rsid w:val="009419EC"/>
    <w:rsid w:val="00941D40"/>
    <w:rsid w:val="00941E76"/>
    <w:rsid w:val="00942264"/>
    <w:rsid w:val="00942813"/>
    <w:rsid w:val="00942D3A"/>
    <w:rsid w:val="0094383A"/>
    <w:rsid w:val="0094479B"/>
    <w:rsid w:val="009447EB"/>
    <w:rsid w:val="0094492B"/>
    <w:rsid w:val="00944B8B"/>
    <w:rsid w:val="00944E74"/>
    <w:rsid w:val="0094766E"/>
    <w:rsid w:val="00947D4B"/>
    <w:rsid w:val="00947F0E"/>
    <w:rsid w:val="0095046D"/>
    <w:rsid w:val="00951724"/>
    <w:rsid w:val="009520DF"/>
    <w:rsid w:val="009528FF"/>
    <w:rsid w:val="00952CC7"/>
    <w:rsid w:val="00953EB3"/>
    <w:rsid w:val="009545CB"/>
    <w:rsid w:val="0095468A"/>
    <w:rsid w:val="00954C73"/>
    <w:rsid w:val="00954DDB"/>
    <w:rsid w:val="00955FBC"/>
    <w:rsid w:val="009564D7"/>
    <w:rsid w:val="00956D32"/>
    <w:rsid w:val="00956EC7"/>
    <w:rsid w:val="00957551"/>
    <w:rsid w:val="009606AA"/>
    <w:rsid w:val="0096075D"/>
    <w:rsid w:val="00960816"/>
    <w:rsid w:val="00961772"/>
    <w:rsid w:val="009618A8"/>
    <w:rsid w:val="00961DA8"/>
    <w:rsid w:val="00961E32"/>
    <w:rsid w:val="0096245A"/>
    <w:rsid w:val="00962509"/>
    <w:rsid w:val="00962F0E"/>
    <w:rsid w:val="009633FA"/>
    <w:rsid w:val="0096367C"/>
    <w:rsid w:val="0096379A"/>
    <w:rsid w:val="00963A34"/>
    <w:rsid w:val="00963E67"/>
    <w:rsid w:val="00964C2F"/>
    <w:rsid w:val="00964F17"/>
    <w:rsid w:val="00964FE7"/>
    <w:rsid w:val="00964FFC"/>
    <w:rsid w:val="009651F1"/>
    <w:rsid w:val="00965747"/>
    <w:rsid w:val="009666FB"/>
    <w:rsid w:val="00966CB5"/>
    <w:rsid w:val="009672A2"/>
    <w:rsid w:val="00967412"/>
    <w:rsid w:val="0096749C"/>
    <w:rsid w:val="00967871"/>
    <w:rsid w:val="00967D0E"/>
    <w:rsid w:val="009703B8"/>
    <w:rsid w:val="00970B43"/>
    <w:rsid w:val="00970BA8"/>
    <w:rsid w:val="00971260"/>
    <w:rsid w:val="009717F1"/>
    <w:rsid w:val="0097377F"/>
    <w:rsid w:val="0097382F"/>
    <w:rsid w:val="00974201"/>
    <w:rsid w:val="00974620"/>
    <w:rsid w:val="00974AF3"/>
    <w:rsid w:val="00974B5E"/>
    <w:rsid w:val="00974E4A"/>
    <w:rsid w:val="009752AE"/>
    <w:rsid w:val="00975774"/>
    <w:rsid w:val="009763DB"/>
    <w:rsid w:val="00976E99"/>
    <w:rsid w:val="00976F32"/>
    <w:rsid w:val="00977C28"/>
    <w:rsid w:val="00977E42"/>
    <w:rsid w:val="009802A2"/>
    <w:rsid w:val="00980CE1"/>
    <w:rsid w:val="00980F73"/>
    <w:rsid w:val="00981BB9"/>
    <w:rsid w:val="00982248"/>
    <w:rsid w:val="00982E3A"/>
    <w:rsid w:val="009832E2"/>
    <w:rsid w:val="009836F2"/>
    <w:rsid w:val="00983793"/>
    <w:rsid w:val="00984F83"/>
    <w:rsid w:val="00986B6F"/>
    <w:rsid w:val="00986CA8"/>
    <w:rsid w:val="00987012"/>
    <w:rsid w:val="009871E7"/>
    <w:rsid w:val="00987BA9"/>
    <w:rsid w:val="0099018E"/>
    <w:rsid w:val="0099024B"/>
    <w:rsid w:val="0099088B"/>
    <w:rsid w:val="00991810"/>
    <w:rsid w:val="00991E95"/>
    <w:rsid w:val="0099243C"/>
    <w:rsid w:val="00992741"/>
    <w:rsid w:val="00992CAE"/>
    <w:rsid w:val="0099303E"/>
    <w:rsid w:val="009936A1"/>
    <w:rsid w:val="00994E10"/>
    <w:rsid w:val="0099582B"/>
    <w:rsid w:val="00995D2F"/>
    <w:rsid w:val="00995F74"/>
    <w:rsid w:val="00996841"/>
    <w:rsid w:val="00996D34"/>
    <w:rsid w:val="0099710D"/>
    <w:rsid w:val="00997145"/>
    <w:rsid w:val="00997147"/>
    <w:rsid w:val="009971FC"/>
    <w:rsid w:val="00997628"/>
    <w:rsid w:val="00997809"/>
    <w:rsid w:val="00997F4F"/>
    <w:rsid w:val="009A01A1"/>
    <w:rsid w:val="009A07E5"/>
    <w:rsid w:val="009A07FD"/>
    <w:rsid w:val="009A1647"/>
    <w:rsid w:val="009A1D82"/>
    <w:rsid w:val="009A20BE"/>
    <w:rsid w:val="009A21B8"/>
    <w:rsid w:val="009A2C50"/>
    <w:rsid w:val="009A2C73"/>
    <w:rsid w:val="009A3241"/>
    <w:rsid w:val="009A3E07"/>
    <w:rsid w:val="009A5B7F"/>
    <w:rsid w:val="009A63AD"/>
    <w:rsid w:val="009A659D"/>
    <w:rsid w:val="009A6736"/>
    <w:rsid w:val="009A6737"/>
    <w:rsid w:val="009A67E0"/>
    <w:rsid w:val="009A6A0A"/>
    <w:rsid w:val="009A6DE4"/>
    <w:rsid w:val="009A7DD4"/>
    <w:rsid w:val="009A7FC0"/>
    <w:rsid w:val="009B0172"/>
    <w:rsid w:val="009B0684"/>
    <w:rsid w:val="009B0CA5"/>
    <w:rsid w:val="009B0D0C"/>
    <w:rsid w:val="009B1B84"/>
    <w:rsid w:val="009B1C7B"/>
    <w:rsid w:val="009B20E6"/>
    <w:rsid w:val="009B2564"/>
    <w:rsid w:val="009B2660"/>
    <w:rsid w:val="009B2B67"/>
    <w:rsid w:val="009B337A"/>
    <w:rsid w:val="009B36EB"/>
    <w:rsid w:val="009B4068"/>
    <w:rsid w:val="009B4236"/>
    <w:rsid w:val="009B4480"/>
    <w:rsid w:val="009B50DE"/>
    <w:rsid w:val="009B6341"/>
    <w:rsid w:val="009B6998"/>
    <w:rsid w:val="009C0077"/>
    <w:rsid w:val="009C034C"/>
    <w:rsid w:val="009C09F5"/>
    <w:rsid w:val="009C0BAC"/>
    <w:rsid w:val="009C188F"/>
    <w:rsid w:val="009C1A11"/>
    <w:rsid w:val="009C1F72"/>
    <w:rsid w:val="009C26B9"/>
    <w:rsid w:val="009C3153"/>
    <w:rsid w:val="009C382B"/>
    <w:rsid w:val="009C3B15"/>
    <w:rsid w:val="009C3C48"/>
    <w:rsid w:val="009C5100"/>
    <w:rsid w:val="009C5B26"/>
    <w:rsid w:val="009C70F8"/>
    <w:rsid w:val="009C74A3"/>
    <w:rsid w:val="009C7BCE"/>
    <w:rsid w:val="009D088E"/>
    <w:rsid w:val="009D09AA"/>
    <w:rsid w:val="009D0B37"/>
    <w:rsid w:val="009D167E"/>
    <w:rsid w:val="009D1A1A"/>
    <w:rsid w:val="009D1C99"/>
    <w:rsid w:val="009D267B"/>
    <w:rsid w:val="009D2800"/>
    <w:rsid w:val="009D29D6"/>
    <w:rsid w:val="009D2F30"/>
    <w:rsid w:val="009D3A11"/>
    <w:rsid w:val="009D4485"/>
    <w:rsid w:val="009D4AE9"/>
    <w:rsid w:val="009D4D7C"/>
    <w:rsid w:val="009D4FE0"/>
    <w:rsid w:val="009D5303"/>
    <w:rsid w:val="009D5EC3"/>
    <w:rsid w:val="009D622D"/>
    <w:rsid w:val="009D6457"/>
    <w:rsid w:val="009D64AB"/>
    <w:rsid w:val="009D675B"/>
    <w:rsid w:val="009D675C"/>
    <w:rsid w:val="009D67EF"/>
    <w:rsid w:val="009D6CBD"/>
    <w:rsid w:val="009D6E7C"/>
    <w:rsid w:val="009D71FF"/>
    <w:rsid w:val="009D73F7"/>
    <w:rsid w:val="009D790A"/>
    <w:rsid w:val="009D7E10"/>
    <w:rsid w:val="009E06FE"/>
    <w:rsid w:val="009E0A11"/>
    <w:rsid w:val="009E0AC8"/>
    <w:rsid w:val="009E0CBE"/>
    <w:rsid w:val="009E141C"/>
    <w:rsid w:val="009E18AB"/>
    <w:rsid w:val="009E1E26"/>
    <w:rsid w:val="009E2020"/>
    <w:rsid w:val="009E20A2"/>
    <w:rsid w:val="009E2C92"/>
    <w:rsid w:val="009E2EC5"/>
    <w:rsid w:val="009E2EF0"/>
    <w:rsid w:val="009E459A"/>
    <w:rsid w:val="009E5A86"/>
    <w:rsid w:val="009E5AAC"/>
    <w:rsid w:val="009E655F"/>
    <w:rsid w:val="009E7862"/>
    <w:rsid w:val="009E7F54"/>
    <w:rsid w:val="009F0B8A"/>
    <w:rsid w:val="009F1E7D"/>
    <w:rsid w:val="009F22DE"/>
    <w:rsid w:val="009F2A35"/>
    <w:rsid w:val="009F402E"/>
    <w:rsid w:val="009F40B4"/>
    <w:rsid w:val="009F476C"/>
    <w:rsid w:val="009F4E52"/>
    <w:rsid w:val="009F55E4"/>
    <w:rsid w:val="009F68E9"/>
    <w:rsid w:val="009F6E30"/>
    <w:rsid w:val="009F7DB1"/>
    <w:rsid w:val="009F7E0F"/>
    <w:rsid w:val="00A00DC8"/>
    <w:rsid w:val="00A013C6"/>
    <w:rsid w:val="00A013C7"/>
    <w:rsid w:val="00A0166D"/>
    <w:rsid w:val="00A01BD2"/>
    <w:rsid w:val="00A02085"/>
    <w:rsid w:val="00A026DA"/>
    <w:rsid w:val="00A02A35"/>
    <w:rsid w:val="00A03664"/>
    <w:rsid w:val="00A03ADA"/>
    <w:rsid w:val="00A03D15"/>
    <w:rsid w:val="00A04628"/>
    <w:rsid w:val="00A048F0"/>
    <w:rsid w:val="00A04BF3"/>
    <w:rsid w:val="00A05360"/>
    <w:rsid w:val="00A05A5D"/>
    <w:rsid w:val="00A05B6D"/>
    <w:rsid w:val="00A05FC8"/>
    <w:rsid w:val="00A062A4"/>
    <w:rsid w:val="00A0653A"/>
    <w:rsid w:val="00A06B04"/>
    <w:rsid w:val="00A06CF1"/>
    <w:rsid w:val="00A10102"/>
    <w:rsid w:val="00A103E1"/>
    <w:rsid w:val="00A10C8D"/>
    <w:rsid w:val="00A122B7"/>
    <w:rsid w:val="00A13441"/>
    <w:rsid w:val="00A13543"/>
    <w:rsid w:val="00A13D65"/>
    <w:rsid w:val="00A14546"/>
    <w:rsid w:val="00A14644"/>
    <w:rsid w:val="00A14D50"/>
    <w:rsid w:val="00A15472"/>
    <w:rsid w:val="00A158AE"/>
    <w:rsid w:val="00A15922"/>
    <w:rsid w:val="00A15D61"/>
    <w:rsid w:val="00A169F1"/>
    <w:rsid w:val="00A17A4C"/>
    <w:rsid w:val="00A204A3"/>
    <w:rsid w:val="00A20951"/>
    <w:rsid w:val="00A20A19"/>
    <w:rsid w:val="00A20D58"/>
    <w:rsid w:val="00A2184D"/>
    <w:rsid w:val="00A21A95"/>
    <w:rsid w:val="00A21AD9"/>
    <w:rsid w:val="00A22296"/>
    <w:rsid w:val="00A224DC"/>
    <w:rsid w:val="00A2379E"/>
    <w:rsid w:val="00A238ED"/>
    <w:rsid w:val="00A239E7"/>
    <w:rsid w:val="00A23F0F"/>
    <w:rsid w:val="00A24C0F"/>
    <w:rsid w:val="00A24E5C"/>
    <w:rsid w:val="00A25071"/>
    <w:rsid w:val="00A2519E"/>
    <w:rsid w:val="00A253D1"/>
    <w:rsid w:val="00A25766"/>
    <w:rsid w:val="00A25EAE"/>
    <w:rsid w:val="00A268AE"/>
    <w:rsid w:val="00A27818"/>
    <w:rsid w:val="00A27946"/>
    <w:rsid w:val="00A27A70"/>
    <w:rsid w:val="00A27DEA"/>
    <w:rsid w:val="00A30495"/>
    <w:rsid w:val="00A30663"/>
    <w:rsid w:val="00A30AB9"/>
    <w:rsid w:val="00A30B18"/>
    <w:rsid w:val="00A31772"/>
    <w:rsid w:val="00A332C0"/>
    <w:rsid w:val="00A336F4"/>
    <w:rsid w:val="00A34BD0"/>
    <w:rsid w:val="00A3585B"/>
    <w:rsid w:val="00A35EAF"/>
    <w:rsid w:val="00A3681D"/>
    <w:rsid w:val="00A376AE"/>
    <w:rsid w:val="00A40EAA"/>
    <w:rsid w:val="00A40FC8"/>
    <w:rsid w:val="00A4120B"/>
    <w:rsid w:val="00A41673"/>
    <w:rsid w:val="00A41E08"/>
    <w:rsid w:val="00A423F9"/>
    <w:rsid w:val="00A42489"/>
    <w:rsid w:val="00A42637"/>
    <w:rsid w:val="00A42A0C"/>
    <w:rsid w:val="00A432AB"/>
    <w:rsid w:val="00A433AA"/>
    <w:rsid w:val="00A438B3"/>
    <w:rsid w:val="00A43FFD"/>
    <w:rsid w:val="00A4449E"/>
    <w:rsid w:val="00A45221"/>
    <w:rsid w:val="00A455A1"/>
    <w:rsid w:val="00A46472"/>
    <w:rsid w:val="00A468C2"/>
    <w:rsid w:val="00A46BDD"/>
    <w:rsid w:val="00A47C88"/>
    <w:rsid w:val="00A50212"/>
    <w:rsid w:val="00A509CA"/>
    <w:rsid w:val="00A50A3C"/>
    <w:rsid w:val="00A50A51"/>
    <w:rsid w:val="00A50FA5"/>
    <w:rsid w:val="00A50FBD"/>
    <w:rsid w:val="00A517DC"/>
    <w:rsid w:val="00A51B87"/>
    <w:rsid w:val="00A52341"/>
    <w:rsid w:val="00A5251E"/>
    <w:rsid w:val="00A528EB"/>
    <w:rsid w:val="00A52E46"/>
    <w:rsid w:val="00A53596"/>
    <w:rsid w:val="00A537CB"/>
    <w:rsid w:val="00A53899"/>
    <w:rsid w:val="00A538AD"/>
    <w:rsid w:val="00A5392F"/>
    <w:rsid w:val="00A54507"/>
    <w:rsid w:val="00A553D7"/>
    <w:rsid w:val="00A55FAA"/>
    <w:rsid w:val="00A57D8E"/>
    <w:rsid w:val="00A57F02"/>
    <w:rsid w:val="00A611E2"/>
    <w:rsid w:val="00A6188C"/>
    <w:rsid w:val="00A634A5"/>
    <w:rsid w:val="00A63B6E"/>
    <w:rsid w:val="00A641B2"/>
    <w:rsid w:val="00A646C4"/>
    <w:rsid w:val="00A64B05"/>
    <w:rsid w:val="00A65CB7"/>
    <w:rsid w:val="00A662E1"/>
    <w:rsid w:val="00A666F7"/>
    <w:rsid w:val="00A67812"/>
    <w:rsid w:val="00A6793F"/>
    <w:rsid w:val="00A67E63"/>
    <w:rsid w:val="00A70267"/>
    <w:rsid w:val="00A70890"/>
    <w:rsid w:val="00A70A4C"/>
    <w:rsid w:val="00A70E4B"/>
    <w:rsid w:val="00A70F0C"/>
    <w:rsid w:val="00A71100"/>
    <w:rsid w:val="00A7135D"/>
    <w:rsid w:val="00A71973"/>
    <w:rsid w:val="00A7198F"/>
    <w:rsid w:val="00A71E06"/>
    <w:rsid w:val="00A72503"/>
    <w:rsid w:val="00A726CB"/>
    <w:rsid w:val="00A72B62"/>
    <w:rsid w:val="00A73570"/>
    <w:rsid w:val="00A742BB"/>
    <w:rsid w:val="00A7505D"/>
    <w:rsid w:val="00A7508A"/>
    <w:rsid w:val="00A754DB"/>
    <w:rsid w:val="00A75D6E"/>
    <w:rsid w:val="00A761AA"/>
    <w:rsid w:val="00A761ED"/>
    <w:rsid w:val="00A7665C"/>
    <w:rsid w:val="00A76BE6"/>
    <w:rsid w:val="00A76E60"/>
    <w:rsid w:val="00A77CAD"/>
    <w:rsid w:val="00A77EF5"/>
    <w:rsid w:val="00A80D92"/>
    <w:rsid w:val="00A812E5"/>
    <w:rsid w:val="00A81971"/>
    <w:rsid w:val="00A81DD6"/>
    <w:rsid w:val="00A82662"/>
    <w:rsid w:val="00A82A20"/>
    <w:rsid w:val="00A82AC3"/>
    <w:rsid w:val="00A832A2"/>
    <w:rsid w:val="00A83570"/>
    <w:rsid w:val="00A83D1B"/>
    <w:rsid w:val="00A83FC3"/>
    <w:rsid w:val="00A84A99"/>
    <w:rsid w:val="00A84EB0"/>
    <w:rsid w:val="00A84FE1"/>
    <w:rsid w:val="00A85106"/>
    <w:rsid w:val="00A85210"/>
    <w:rsid w:val="00A85547"/>
    <w:rsid w:val="00A8562C"/>
    <w:rsid w:val="00A85799"/>
    <w:rsid w:val="00A85E60"/>
    <w:rsid w:val="00A8654E"/>
    <w:rsid w:val="00A866A2"/>
    <w:rsid w:val="00A86B6D"/>
    <w:rsid w:val="00A86D82"/>
    <w:rsid w:val="00A87142"/>
    <w:rsid w:val="00A872A4"/>
    <w:rsid w:val="00A87ACE"/>
    <w:rsid w:val="00A90057"/>
    <w:rsid w:val="00A90265"/>
    <w:rsid w:val="00A9031A"/>
    <w:rsid w:val="00A9098A"/>
    <w:rsid w:val="00A90B21"/>
    <w:rsid w:val="00A92272"/>
    <w:rsid w:val="00A92295"/>
    <w:rsid w:val="00A928BE"/>
    <w:rsid w:val="00A92BBE"/>
    <w:rsid w:val="00A92D88"/>
    <w:rsid w:val="00A93033"/>
    <w:rsid w:val="00A93353"/>
    <w:rsid w:val="00A9379D"/>
    <w:rsid w:val="00A94236"/>
    <w:rsid w:val="00A94573"/>
    <w:rsid w:val="00A95129"/>
    <w:rsid w:val="00A95B16"/>
    <w:rsid w:val="00A96318"/>
    <w:rsid w:val="00A96F2C"/>
    <w:rsid w:val="00A97843"/>
    <w:rsid w:val="00A97A57"/>
    <w:rsid w:val="00A97C3A"/>
    <w:rsid w:val="00AA04F7"/>
    <w:rsid w:val="00AA0577"/>
    <w:rsid w:val="00AA1505"/>
    <w:rsid w:val="00AA2507"/>
    <w:rsid w:val="00AA2872"/>
    <w:rsid w:val="00AA32E3"/>
    <w:rsid w:val="00AA4294"/>
    <w:rsid w:val="00AA4982"/>
    <w:rsid w:val="00AA4AB2"/>
    <w:rsid w:val="00AA58A5"/>
    <w:rsid w:val="00AA5A0B"/>
    <w:rsid w:val="00AA5AB1"/>
    <w:rsid w:val="00AA5EE8"/>
    <w:rsid w:val="00AA5F64"/>
    <w:rsid w:val="00AA6C9D"/>
    <w:rsid w:val="00AA6CD1"/>
    <w:rsid w:val="00AA7586"/>
    <w:rsid w:val="00AA762E"/>
    <w:rsid w:val="00AB0547"/>
    <w:rsid w:val="00AB0B05"/>
    <w:rsid w:val="00AB0F60"/>
    <w:rsid w:val="00AB231E"/>
    <w:rsid w:val="00AB2991"/>
    <w:rsid w:val="00AB2C6B"/>
    <w:rsid w:val="00AB391D"/>
    <w:rsid w:val="00AB431B"/>
    <w:rsid w:val="00AB55C1"/>
    <w:rsid w:val="00AB59B2"/>
    <w:rsid w:val="00AB6A2B"/>
    <w:rsid w:val="00AB6B38"/>
    <w:rsid w:val="00AB70CF"/>
    <w:rsid w:val="00AB7563"/>
    <w:rsid w:val="00AB7B5B"/>
    <w:rsid w:val="00AB7FF0"/>
    <w:rsid w:val="00AC11B6"/>
    <w:rsid w:val="00AC1807"/>
    <w:rsid w:val="00AC188B"/>
    <w:rsid w:val="00AC209C"/>
    <w:rsid w:val="00AC223E"/>
    <w:rsid w:val="00AC37F9"/>
    <w:rsid w:val="00AC4CE1"/>
    <w:rsid w:val="00AC50AA"/>
    <w:rsid w:val="00AC5148"/>
    <w:rsid w:val="00AC53D3"/>
    <w:rsid w:val="00AC55F9"/>
    <w:rsid w:val="00AC5908"/>
    <w:rsid w:val="00AC5C59"/>
    <w:rsid w:val="00AC6C65"/>
    <w:rsid w:val="00AC6EEA"/>
    <w:rsid w:val="00AC72BC"/>
    <w:rsid w:val="00AC749D"/>
    <w:rsid w:val="00AC7655"/>
    <w:rsid w:val="00AC7726"/>
    <w:rsid w:val="00AC78D7"/>
    <w:rsid w:val="00AC7F52"/>
    <w:rsid w:val="00AD012C"/>
    <w:rsid w:val="00AD02D8"/>
    <w:rsid w:val="00AD189F"/>
    <w:rsid w:val="00AD2276"/>
    <w:rsid w:val="00AD2313"/>
    <w:rsid w:val="00AD2D73"/>
    <w:rsid w:val="00AD301E"/>
    <w:rsid w:val="00AD3867"/>
    <w:rsid w:val="00AD4081"/>
    <w:rsid w:val="00AD4A2C"/>
    <w:rsid w:val="00AD4A32"/>
    <w:rsid w:val="00AD4F19"/>
    <w:rsid w:val="00AD4F65"/>
    <w:rsid w:val="00AD5065"/>
    <w:rsid w:val="00AD5182"/>
    <w:rsid w:val="00AD5421"/>
    <w:rsid w:val="00AD5C98"/>
    <w:rsid w:val="00AD67A4"/>
    <w:rsid w:val="00AD6996"/>
    <w:rsid w:val="00AD6E1E"/>
    <w:rsid w:val="00AD7146"/>
    <w:rsid w:val="00AD7931"/>
    <w:rsid w:val="00AE0011"/>
    <w:rsid w:val="00AE0797"/>
    <w:rsid w:val="00AE0DF7"/>
    <w:rsid w:val="00AE0FB1"/>
    <w:rsid w:val="00AE10E5"/>
    <w:rsid w:val="00AE125A"/>
    <w:rsid w:val="00AE168F"/>
    <w:rsid w:val="00AE1C53"/>
    <w:rsid w:val="00AE1D41"/>
    <w:rsid w:val="00AE1F1A"/>
    <w:rsid w:val="00AE30C0"/>
    <w:rsid w:val="00AE33BD"/>
    <w:rsid w:val="00AE37E7"/>
    <w:rsid w:val="00AE3CDA"/>
    <w:rsid w:val="00AE42D0"/>
    <w:rsid w:val="00AE4317"/>
    <w:rsid w:val="00AE4A93"/>
    <w:rsid w:val="00AE562D"/>
    <w:rsid w:val="00AE65E0"/>
    <w:rsid w:val="00AE6614"/>
    <w:rsid w:val="00AE6929"/>
    <w:rsid w:val="00AE6FCF"/>
    <w:rsid w:val="00AE7054"/>
    <w:rsid w:val="00AE7153"/>
    <w:rsid w:val="00AE717B"/>
    <w:rsid w:val="00AE719E"/>
    <w:rsid w:val="00AE7870"/>
    <w:rsid w:val="00AE7E9E"/>
    <w:rsid w:val="00AF0BF4"/>
    <w:rsid w:val="00AF0D8D"/>
    <w:rsid w:val="00AF0E5A"/>
    <w:rsid w:val="00AF1DF7"/>
    <w:rsid w:val="00AF1E97"/>
    <w:rsid w:val="00AF20AA"/>
    <w:rsid w:val="00AF2463"/>
    <w:rsid w:val="00AF2483"/>
    <w:rsid w:val="00AF24A9"/>
    <w:rsid w:val="00AF26D4"/>
    <w:rsid w:val="00AF3328"/>
    <w:rsid w:val="00AF3519"/>
    <w:rsid w:val="00AF3847"/>
    <w:rsid w:val="00AF4C7D"/>
    <w:rsid w:val="00AF5621"/>
    <w:rsid w:val="00AF5A7C"/>
    <w:rsid w:val="00AF5ED2"/>
    <w:rsid w:val="00AF63A6"/>
    <w:rsid w:val="00AF692C"/>
    <w:rsid w:val="00AF6ADD"/>
    <w:rsid w:val="00AF77E9"/>
    <w:rsid w:val="00B006CC"/>
    <w:rsid w:val="00B00B06"/>
    <w:rsid w:val="00B01646"/>
    <w:rsid w:val="00B016A4"/>
    <w:rsid w:val="00B01CC0"/>
    <w:rsid w:val="00B01FA0"/>
    <w:rsid w:val="00B01FCB"/>
    <w:rsid w:val="00B027AA"/>
    <w:rsid w:val="00B0294B"/>
    <w:rsid w:val="00B02EED"/>
    <w:rsid w:val="00B031CE"/>
    <w:rsid w:val="00B0323C"/>
    <w:rsid w:val="00B042F3"/>
    <w:rsid w:val="00B0579E"/>
    <w:rsid w:val="00B067B1"/>
    <w:rsid w:val="00B06AB5"/>
    <w:rsid w:val="00B06D62"/>
    <w:rsid w:val="00B1097F"/>
    <w:rsid w:val="00B11327"/>
    <w:rsid w:val="00B11460"/>
    <w:rsid w:val="00B11938"/>
    <w:rsid w:val="00B11E03"/>
    <w:rsid w:val="00B11E38"/>
    <w:rsid w:val="00B12058"/>
    <w:rsid w:val="00B12263"/>
    <w:rsid w:val="00B1235F"/>
    <w:rsid w:val="00B12A73"/>
    <w:rsid w:val="00B12CBA"/>
    <w:rsid w:val="00B13162"/>
    <w:rsid w:val="00B1377D"/>
    <w:rsid w:val="00B14010"/>
    <w:rsid w:val="00B1434E"/>
    <w:rsid w:val="00B14BD0"/>
    <w:rsid w:val="00B15030"/>
    <w:rsid w:val="00B15091"/>
    <w:rsid w:val="00B15810"/>
    <w:rsid w:val="00B15DB8"/>
    <w:rsid w:val="00B15E7F"/>
    <w:rsid w:val="00B1686D"/>
    <w:rsid w:val="00B16A65"/>
    <w:rsid w:val="00B1714B"/>
    <w:rsid w:val="00B17246"/>
    <w:rsid w:val="00B176AA"/>
    <w:rsid w:val="00B17CE1"/>
    <w:rsid w:val="00B17F55"/>
    <w:rsid w:val="00B20F8B"/>
    <w:rsid w:val="00B210DE"/>
    <w:rsid w:val="00B219A1"/>
    <w:rsid w:val="00B2201C"/>
    <w:rsid w:val="00B2265C"/>
    <w:rsid w:val="00B22ADB"/>
    <w:rsid w:val="00B235E0"/>
    <w:rsid w:val="00B23705"/>
    <w:rsid w:val="00B247F0"/>
    <w:rsid w:val="00B257B7"/>
    <w:rsid w:val="00B25A68"/>
    <w:rsid w:val="00B25C41"/>
    <w:rsid w:val="00B25E0E"/>
    <w:rsid w:val="00B2787A"/>
    <w:rsid w:val="00B27FF7"/>
    <w:rsid w:val="00B304DE"/>
    <w:rsid w:val="00B30679"/>
    <w:rsid w:val="00B3101B"/>
    <w:rsid w:val="00B314A3"/>
    <w:rsid w:val="00B32551"/>
    <w:rsid w:val="00B331F5"/>
    <w:rsid w:val="00B3352D"/>
    <w:rsid w:val="00B33842"/>
    <w:rsid w:val="00B33988"/>
    <w:rsid w:val="00B33ADE"/>
    <w:rsid w:val="00B33F1C"/>
    <w:rsid w:val="00B343CC"/>
    <w:rsid w:val="00B3450F"/>
    <w:rsid w:val="00B34F83"/>
    <w:rsid w:val="00B359D1"/>
    <w:rsid w:val="00B35CD0"/>
    <w:rsid w:val="00B35FA3"/>
    <w:rsid w:val="00B3652F"/>
    <w:rsid w:val="00B36713"/>
    <w:rsid w:val="00B367E2"/>
    <w:rsid w:val="00B36CA2"/>
    <w:rsid w:val="00B36F42"/>
    <w:rsid w:val="00B4055C"/>
    <w:rsid w:val="00B40F47"/>
    <w:rsid w:val="00B4116A"/>
    <w:rsid w:val="00B412C8"/>
    <w:rsid w:val="00B4195F"/>
    <w:rsid w:val="00B41CEC"/>
    <w:rsid w:val="00B41D59"/>
    <w:rsid w:val="00B41ECD"/>
    <w:rsid w:val="00B4309A"/>
    <w:rsid w:val="00B43186"/>
    <w:rsid w:val="00B43300"/>
    <w:rsid w:val="00B44BE1"/>
    <w:rsid w:val="00B45716"/>
    <w:rsid w:val="00B45C7B"/>
    <w:rsid w:val="00B46332"/>
    <w:rsid w:val="00B4653E"/>
    <w:rsid w:val="00B47090"/>
    <w:rsid w:val="00B47115"/>
    <w:rsid w:val="00B47279"/>
    <w:rsid w:val="00B47A45"/>
    <w:rsid w:val="00B511EB"/>
    <w:rsid w:val="00B51BF0"/>
    <w:rsid w:val="00B522F0"/>
    <w:rsid w:val="00B52DC1"/>
    <w:rsid w:val="00B52E40"/>
    <w:rsid w:val="00B53E39"/>
    <w:rsid w:val="00B54A6D"/>
    <w:rsid w:val="00B54F32"/>
    <w:rsid w:val="00B5534A"/>
    <w:rsid w:val="00B55352"/>
    <w:rsid w:val="00B55C3A"/>
    <w:rsid w:val="00B55D23"/>
    <w:rsid w:val="00B55D83"/>
    <w:rsid w:val="00B56216"/>
    <w:rsid w:val="00B56574"/>
    <w:rsid w:val="00B569B4"/>
    <w:rsid w:val="00B57839"/>
    <w:rsid w:val="00B579E8"/>
    <w:rsid w:val="00B57BF7"/>
    <w:rsid w:val="00B57F70"/>
    <w:rsid w:val="00B603A9"/>
    <w:rsid w:val="00B60410"/>
    <w:rsid w:val="00B60CDC"/>
    <w:rsid w:val="00B60E49"/>
    <w:rsid w:val="00B61840"/>
    <w:rsid w:val="00B61A06"/>
    <w:rsid w:val="00B61B05"/>
    <w:rsid w:val="00B62562"/>
    <w:rsid w:val="00B63A1B"/>
    <w:rsid w:val="00B641E4"/>
    <w:rsid w:val="00B645D6"/>
    <w:rsid w:val="00B705AE"/>
    <w:rsid w:val="00B70BA9"/>
    <w:rsid w:val="00B711A5"/>
    <w:rsid w:val="00B71B2B"/>
    <w:rsid w:val="00B72236"/>
    <w:rsid w:val="00B7229C"/>
    <w:rsid w:val="00B72854"/>
    <w:rsid w:val="00B73A1C"/>
    <w:rsid w:val="00B74111"/>
    <w:rsid w:val="00B7492E"/>
    <w:rsid w:val="00B75CD1"/>
    <w:rsid w:val="00B76756"/>
    <w:rsid w:val="00B8049A"/>
    <w:rsid w:val="00B80FC4"/>
    <w:rsid w:val="00B813BA"/>
    <w:rsid w:val="00B83464"/>
    <w:rsid w:val="00B83D94"/>
    <w:rsid w:val="00B83FE9"/>
    <w:rsid w:val="00B845FD"/>
    <w:rsid w:val="00B84CB5"/>
    <w:rsid w:val="00B84E02"/>
    <w:rsid w:val="00B84EFB"/>
    <w:rsid w:val="00B8533E"/>
    <w:rsid w:val="00B85342"/>
    <w:rsid w:val="00B85DC0"/>
    <w:rsid w:val="00B86523"/>
    <w:rsid w:val="00B86E3E"/>
    <w:rsid w:val="00B872BE"/>
    <w:rsid w:val="00B87684"/>
    <w:rsid w:val="00B876E9"/>
    <w:rsid w:val="00B87ED4"/>
    <w:rsid w:val="00B90BF4"/>
    <w:rsid w:val="00B923A5"/>
    <w:rsid w:val="00B924C6"/>
    <w:rsid w:val="00B93058"/>
    <w:rsid w:val="00B93500"/>
    <w:rsid w:val="00B93609"/>
    <w:rsid w:val="00B93CF2"/>
    <w:rsid w:val="00B93D64"/>
    <w:rsid w:val="00B93D96"/>
    <w:rsid w:val="00B94184"/>
    <w:rsid w:val="00B949E6"/>
    <w:rsid w:val="00B95790"/>
    <w:rsid w:val="00B963A9"/>
    <w:rsid w:val="00B963F7"/>
    <w:rsid w:val="00B973B5"/>
    <w:rsid w:val="00B976D3"/>
    <w:rsid w:val="00B97DA9"/>
    <w:rsid w:val="00BA0354"/>
    <w:rsid w:val="00BA0543"/>
    <w:rsid w:val="00BA05D3"/>
    <w:rsid w:val="00BA0650"/>
    <w:rsid w:val="00BA0B1F"/>
    <w:rsid w:val="00BA155C"/>
    <w:rsid w:val="00BA1697"/>
    <w:rsid w:val="00BA1DB7"/>
    <w:rsid w:val="00BA21AE"/>
    <w:rsid w:val="00BA2D97"/>
    <w:rsid w:val="00BA3F31"/>
    <w:rsid w:val="00BA4A69"/>
    <w:rsid w:val="00BA4D52"/>
    <w:rsid w:val="00BA575D"/>
    <w:rsid w:val="00BA5C1B"/>
    <w:rsid w:val="00BA5EDC"/>
    <w:rsid w:val="00BA6FB4"/>
    <w:rsid w:val="00BA78F0"/>
    <w:rsid w:val="00BB0150"/>
    <w:rsid w:val="00BB0BCF"/>
    <w:rsid w:val="00BB16DC"/>
    <w:rsid w:val="00BB1964"/>
    <w:rsid w:val="00BB1AA1"/>
    <w:rsid w:val="00BB23B9"/>
    <w:rsid w:val="00BB2777"/>
    <w:rsid w:val="00BB395E"/>
    <w:rsid w:val="00BB3E1A"/>
    <w:rsid w:val="00BB471E"/>
    <w:rsid w:val="00BB50E1"/>
    <w:rsid w:val="00BB5253"/>
    <w:rsid w:val="00BB62C3"/>
    <w:rsid w:val="00BB7184"/>
    <w:rsid w:val="00BB763F"/>
    <w:rsid w:val="00BB79BE"/>
    <w:rsid w:val="00BC0659"/>
    <w:rsid w:val="00BC0AE8"/>
    <w:rsid w:val="00BC0BB2"/>
    <w:rsid w:val="00BC0F3F"/>
    <w:rsid w:val="00BC10FD"/>
    <w:rsid w:val="00BC11D0"/>
    <w:rsid w:val="00BC1C83"/>
    <w:rsid w:val="00BC1E3E"/>
    <w:rsid w:val="00BC1EAE"/>
    <w:rsid w:val="00BC24C2"/>
    <w:rsid w:val="00BC273D"/>
    <w:rsid w:val="00BC2ACB"/>
    <w:rsid w:val="00BC2BD9"/>
    <w:rsid w:val="00BC364E"/>
    <w:rsid w:val="00BC3EA6"/>
    <w:rsid w:val="00BC4591"/>
    <w:rsid w:val="00BC4AB3"/>
    <w:rsid w:val="00BC4F8B"/>
    <w:rsid w:val="00BC50A3"/>
    <w:rsid w:val="00BC5192"/>
    <w:rsid w:val="00BC51C9"/>
    <w:rsid w:val="00BC54A2"/>
    <w:rsid w:val="00BC5DA2"/>
    <w:rsid w:val="00BC6008"/>
    <w:rsid w:val="00BC7864"/>
    <w:rsid w:val="00BD00FA"/>
    <w:rsid w:val="00BD0F61"/>
    <w:rsid w:val="00BD1235"/>
    <w:rsid w:val="00BD12DB"/>
    <w:rsid w:val="00BD16C7"/>
    <w:rsid w:val="00BD1ACF"/>
    <w:rsid w:val="00BD301C"/>
    <w:rsid w:val="00BD38BE"/>
    <w:rsid w:val="00BD38C1"/>
    <w:rsid w:val="00BD4002"/>
    <w:rsid w:val="00BD4BDE"/>
    <w:rsid w:val="00BD51CF"/>
    <w:rsid w:val="00BD52A9"/>
    <w:rsid w:val="00BD62E2"/>
    <w:rsid w:val="00BD670E"/>
    <w:rsid w:val="00BD6A5C"/>
    <w:rsid w:val="00BD6D06"/>
    <w:rsid w:val="00BD6DC2"/>
    <w:rsid w:val="00BE0317"/>
    <w:rsid w:val="00BE08DA"/>
    <w:rsid w:val="00BE0BC8"/>
    <w:rsid w:val="00BE0E0A"/>
    <w:rsid w:val="00BE2BB9"/>
    <w:rsid w:val="00BE37F9"/>
    <w:rsid w:val="00BE6844"/>
    <w:rsid w:val="00BE6950"/>
    <w:rsid w:val="00BE7AB8"/>
    <w:rsid w:val="00BF0173"/>
    <w:rsid w:val="00BF0473"/>
    <w:rsid w:val="00BF112F"/>
    <w:rsid w:val="00BF148D"/>
    <w:rsid w:val="00BF17BF"/>
    <w:rsid w:val="00BF3E86"/>
    <w:rsid w:val="00BF3FAF"/>
    <w:rsid w:val="00BF4251"/>
    <w:rsid w:val="00BF4291"/>
    <w:rsid w:val="00BF47C5"/>
    <w:rsid w:val="00BF4CEB"/>
    <w:rsid w:val="00BF4DAF"/>
    <w:rsid w:val="00BF4DBB"/>
    <w:rsid w:val="00BF517A"/>
    <w:rsid w:val="00BF5885"/>
    <w:rsid w:val="00BF5D54"/>
    <w:rsid w:val="00BF5F4C"/>
    <w:rsid w:val="00BF694A"/>
    <w:rsid w:val="00BF72BA"/>
    <w:rsid w:val="00BF76D9"/>
    <w:rsid w:val="00BF7996"/>
    <w:rsid w:val="00BF7F0A"/>
    <w:rsid w:val="00C00D02"/>
    <w:rsid w:val="00C00F0F"/>
    <w:rsid w:val="00C00FA7"/>
    <w:rsid w:val="00C010E0"/>
    <w:rsid w:val="00C012E2"/>
    <w:rsid w:val="00C01A3F"/>
    <w:rsid w:val="00C02AF4"/>
    <w:rsid w:val="00C02CF2"/>
    <w:rsid w:val="00C03079"/>
    <w:rsid w:val="00C0320B"/>
    <w:rsid w:val="00C0427E"/>
    <w:rsid w:val="00C04784"/>
    <w:rsid w:val="00C04A4B"/>
    <w:rsid w:val="00C04F2F"/>
    <w:rsid w:val="00C0547B"/>
    <w:rsid w:val="00C07239"/>
    <w:rsid w:val="00C0758D"/>
    <w:rsid w:val="00C07C99"/>
    <w:rsid w:val="00C101D0"/>
    <w:rsid w:val="00C10823"/>
    <w:rsid w:val="00C114F9"/>
    <w:rsid w:val="00C119D7"/>
    <w:rsid w:val="00C11D3C"/>
    <w:rsid w:val="00C11F0C"/>
    <w:rsid w:val="00C12462"/>
    <w:rsid w:val="00C134BD"/>
    <w:rsid w:val="00C1367C"/>
    <w:rsid w:val="00C13E84"/>
    <w:rsid w:val="00C140E5"/>
    <w:rsid w:val="00C15437"/>
    <w:rsid w:val="00C15678"/>
    <w:rsid w:val="00C156CD"/>
    <w:rsid w:val="00C15D4D"/>
    <w:rsid w:val="00C16B54"/>
    <w:rsid w:val="00C16BE9"/>
    <w:rsid w:val="00C17436"/>
    <w:rsid w:val="00C17D30"/>
    <w:rsid w:val="00C20C63"/>
    <w:rsid w:val="00C21035"/>
    <w:rsid w:val="00C21593"/>
    <w:rsid w:val="00C219FD"/>
    <w:rsid w:val="00C21D26"/>
    <w:rsid w:val="00C22489"/>
    <w:rsid w:val="00C22731"/>
    <w:rsid w:val="00C228BD"/>
    <w:rsid w:val="00C22915"/>
    <w:rsid w:val="00C23045"/>
    <w:rsid w:val="00C23759"/>
    <w:rsid w:val="00C2467D"/>
    <w:rsid w:val="00C24D60"/>
    <w:rsid w:val="00C2566B"/>
    <w:rsid w:val="00C257CC"/>
    <w:rsid w:val="00C26284"/>
    <w:rsid w:val="00C2635C"/>
    <w:rsid w:val="00C264E6"/>
    <w:rsid w:val="00C2686D"/>
    <w:rsid w:val="00C26A33"/>
    <w:rsid w:val="00C26AFA"/>
    <w:rsid w:val="00C26F35"/>
    <w:rsid w:val="00C276F4"/>
    <w:rsid w:val="00C277F7"/>
    <w:rsid w:val="00C27A6B"/>
    <w:rsid w:val="00C32408"/>
    <w:rsid w:val="00C32928"/>
    <w:rsid w:val="00C3295B"/>
    <w:rsid w:val="00C32D41"/>
    <w:rsid w:val="00C33299"/>
    <w:rsid w:val="00C333CB"/>
    <w:rsid w:val="00C33A31"/>
    <w:rsid w:val="00C3412F"/>
    <w:rsid w:val="00C34F72"/>
    <w:rsid w:val="00C34F7C"/>
    <w:rsid w:val="00C3521B"/>
    <w:rsid w:val="00C36B51"/>
    <w:rsid w:val="00C378C5"/>
    <w:rsid w:val="00C379D1"/>
    <w:rsid w:val="00C37DA7"/>
    <w:rsid w:val="00C40B67"/>
    <w:rsid w:val="00C413DF"/>
    <w:rsid w:val="00C41710"/>
    <w:rsid w:val="00C4185E"/>
    <w:rsid w:val="00C41B76"/>
    <w:rsid w:val="00C41C55"/>
    <w:rsid w:val="00C4237C"/>
    <w:rsid w:val="00C424DC"/>
    <w:rsid w:val="00C424E3"/>
    <w:rsid w:val="00C426B1"/>
    <w:rsid w:val="00C43677"/>
    <w:rsid w:val="00C445DC"/>
    <w:rsid w:val="00C447AD"/>
    <w:rsid w:val="00C448E5"/>
    <w:rsid w:val="00C44B65"/>
    <w:rsid w:val="00C46936"/>
    <w:rsid w:val="00C46BE3"/>
    <w:rsid w:val="00C47047"/>
    <w:rsid w:val="00C47375"/>
    <w:rsid w:val="00C4737D"/>
    <w:rsid w:val="00C47771"/>
    <w:rsid w:val="00C50012"/>
    <w:rsid w:val="00C503E9"/>
    <w:rsid w:val="00C50901"/>
    <w:rsid w:val="00C51BDB"/>
    <w:rsid w:val="00C5226D"/>
    <w:rsid w:val="00C52659"/>
    <w:rsid w:val="00C52829"/>
    <w:rsid w:val="00C52BAB"/>
    <w:rsid w:val="00C52C78"/>
    <w:rsid w:val="00C535E1"/>
    <w:rsid w:val="00C53663"/>
    <w:rsid w:val="00C53A10"/>
    <w:rsid w:val="00C53A3D"/>
    <w:rsid w:val="00C53D3B"/>
    <w:rsid w:val="00C5455E"/>
    <w:rsid w:val="00C5459E"/>
    <w:rsid w:val="00C54E30"/>
    <w:rsid w:val="00C5520A"/>
    <w:rsid w:val="00C560AE"/>
    <w:rsid w:val="00C561A8"/>
    <w:rsid w:val="00C56C89"/>
    <w:rsid w:val="00C56CD4"/>
    <w:rsid w:val="00C56ED1"/>
    <w:rsid w:val="00C5730D"/>
    <w:rsid w:val="00C57AD7"/>
    <w:rsid w:val="00C57D25"/>
    <w:rsid w:val="00C60763"/>
    <w:rsid w:val="00C60B51"/>
    <w:rsid w:val="00C61D42"/>
    <w:rsid w:val="00C61E39"/>
    <w:rsid w:val="00C62310"/>
    <w:rsid w:val="00C63104"/>
    <w:rsid w:val="00C636AE"/>
    <w:rsid w:val="00C63AC2"/>
    <w:rsid w:val="00C6491A"/>
    <w:rsid w:val="00C64AC4"/>
    <w:rsid w:val="00C670BA"/>
    <w:rsid w:val="00C710A2"/>
    <w:rsid w:val="00C714FF"/>
    <w:rsid w:val="00C71B6F"/>
    <w:rsid w:val="00C71C69"/>
    <w:rsid w:val="00C72011"/>
    <w:rsid w:val="00C7217D"/>
    <w:rsid w:val="00C72B86"/>
    <w:rsid w:val="00C72E66"/>
    <w:rsid w:val="00C73B40"/>
    <w:rsid w:val="00C74BA8"/>
    <w:rsid w:val="00C74D5C"/>
    <w:rsid w:val="00C75D48"/>
    <w:rsid w:val="00C75E73"/>
    <w:rsid w:val="00C770C1"/>
    <w:rsid w:val="00C80545"/>
    <w:rsid w:val="00C80B7F"/>
    <w:rsid w:val="00C81096"/>
    <w:rsid w:val="00C81201"/>
    <w:rsid w:val="00C8170B"/>
    <w:rsid w:val="00C8172F"/>
    <w:rsid w:val="00C824AC"/>
    <w:rsid w:val="00C82F20"/>
    <w:rsid w:val="00C831C4"/>
    <w:rsid w:val="00C83650"/>
    <w:rsid w:val="00C8402C"/>
    <w:rsid w:val="00C84419"/>
    <w:rsid w:val="00C8459C"/>
    <w:rsid w:val="00C84F1F"/>
    <w:rsid w:val="00C85356"/>
    <w:rsid w:val="00C85E52"/>
    <w:rsid w:val="00C865C5"/>
    <w:rsid w:val="00C867D8"/>
    <w:rsid w:val="00C86D43"/>
    <w:rsid w:val="00C86EA1"/>
    <w:rsid w:val="00C87E9F"/>
    <w:rsid w:val="00C90353"/>
    <w:rsid w:val="00C907AB"/>
    <w:rsid w:val="00C91709"/>
    <w:rsid w:val="00C92387"/>
    <w:rsid w:val="00C92C31"/>
    <w:rsid w:val="00C92E26"/>
    <w:rsid w:val="00C933F1"/>
    <w:rsid w:val="00C95367"/>
    <w:rsid w:val="00C95925"/>
    <w:rsid w:val="00C95982"/>
    <w:rsid w:val="00C96A67"/>
    <w:rsid w:val="00C972AB"/>
    <w:rsid w:val="00C9760A"/>
    <w:rsid w:val="00CA088A"/>
    <w:rsid w:val="00CA0B6F"/>
    <w:rsid w:val="00CA0C70"/>
    <w:rsid w:val="00CA1124"/>
    <w:rsid w:val="00CA1165"/>
    <w:rsid w:val="00CA15DD"/>
    <w:rsid w:val="00CA1B03"/>
    <w:rsid w:val="00CA1B73"/>
    <w:rsid w:val="00CA203A"/>
    <w:rsid w:val="00CA21F9"/>
    <w:rsid w:val="00CA2DA0"/>
    <w:rsid w:val="00CA2E24"/>
    <w:rsid w:val="00CA3444"/>
    <w:rsid w:val="00CA391D"/>
    <w:rsid w:val="00CA3AB9"/>
    <w:rsid w:val="00CA4B91"/>
    <w:rsid w:val="00CA4F38"/>
    <w:rsid w:val="00CA5096"/>
    <w:rsid w:val="00CA5123"/>
    <w:rsid w:val="00CA535D"/>
    <w:rsid w:val="00CA5FFF"/>
    <w:rsid w:val="00CA6229"/>
    <w:rsid w:val="00CA6780"/>
    <w:rsid w:val="00CA6EAC"/>
    <w:rsid w:val="00CB04F8"/>
    <w:rsid w:val="00CB133D"/>
    <w:rsid w:val="00CB1763"/>
    <w:rsid w:val="00CB21A5"/>
    <w:rsid w:val="00CB290A"/>
    <w:rsid w:val="00CB2AC6"/>
    <w:rsid w:val="00CB3B53"/>
    <w:rsid w:val="00CB3BA6"/>
    <w:rsid w:val="00CB3C07"/>
    <w:rsid w:val="00CB4053"/>
    <w:rsid w:val="00CB42D2"/>
    <w:rsid w:val="00CB4300"/>
    <w:rsid w:val="00CB46CD"/>
    <w:rsid w:val="00CB4FEC"/>
    <w:rsid w:val="00CB5260"/>
    <w:rsid w:val="00CB539D"/>
    <w:rsid w:val="00CB6424"/>
    <w:rsid w:val="00CB7F3D"/>
    <w:rsid w:val="00CC0113"/>
    <w:rsid w:val="00CC01B1"/>
    <w:rsid w:val="00CC03CD"/>
    <w:rsid w:val="00CC16E8"/>
    <w:rsid w:val="00CC1AAB"/>
    <w:rsid w:val="00CC21A8"/>
    <w:rsid w:val="00CC2796"/>
    <w:rsid w:val="00CC2A66"/>
    <w:rsid w:val="00CC2C10"/>
    <w:rsid w:val="00CC3C21"/>
    <w:rsid w:val="00CC48FE"/>
    <w:rsid w:val="00CC4902"/>
    <w:rsid w:val="00CC4F1A"/>
    <w:rsid w:val="00CC50E0"/>
    <w:rsid w:val="00CC5DC3"/>
    <w:rsid w:val="00CC6048"/>
    <w:rsid w:val="00CC671C"/>
    <w:rsid w:val="00CC6D06"/>
    <w:rsid w:val="00CC76D1"/>
    <w:rsid w:val="00CD03C2"/>
    <w:rsid w:val="00CD04D4"/>
    <w:rsid w:val="00CD05E2"/>
    <w:rsid w:val="00CD1A65"/>
    <w:rsid w:val="00CD1C96"/>
    <w:rsid w:val="00CD2533"/>
    <w:rsid w:val="00CD257C"/>
    <w:rsid w:val="00CD2A30"/>
    <w:rsid w:val="00CD2B14"/>
    <w:rsid w:val="00CD2B5B"/>
    <w:rsid w:val="00CD3343"/>
    <w:rsid w:val="00CD34C9"/>
    <w:rsid w:val="00CD39BC"/>
    <w:rsid w:val="00CD3A79"/>
    <w:rsid w:val="00CD3FF0"/>
    <w:rsid w:val="00CD44F3"/>
    <w:rsid w:val="00CD45F6"/>
    <w:rsid w:val="00CD4A41"/>
    <w:rsid w:val="00CD4C69"/>
    <w:rsid w:val="00CD5EF0"/>
    <w:rsid w:val="00CD7FF6"/>
    <w:rsid w:val="00CE0AFA"/>
    <w:rsid w:val="00CE29BB"/>
    <w:rsid w:val="00CE3000"/>
    <w:rsid w:val="00CE31CC"/>
    <w:rsid w:val="00CE361F"/>
    <w:rsid w:val="00CE3F02"/>
    <w:rsid w:val="00CE446A"/>
    <w:rsid w:val="00CE4AFD"/>
    <w:rsid w:val="00CE4E47"/>
    <w:rsid w:val="00CE4FB8"/>
    <w:rsid w:val="00CE5D65"/>
    <w:rsid w:val="00CE617B"/>
    <w:rsid w:val="00CE62D9"/>
    <w:rsid w:val="00CE6A37"/>
    <w:rsid w:val="00CE7630"/>
    <w:rsid w:val="00CE7CA4"/>
    <w:rsid w:val="00CF06F6"/>
    <w:rsid w:val="00CF0A40"/>
    <w:rsid w:val="00CF0FBD"/>
    <w:rsid w:val="00CF12C0"/>
    <w:rsid w:val="00CF1DA7"/>
    <w:rsid w:val="00CF2238"/>
    <w:rsid w:val="00CF23E9"/>
    <w:rsid w:val="00CF2BD9"/>
    <w:rsid w:val="00CF2D50"/>
    <w:rsid w:val="00CF2F65"/>
    <w:rsid w:val="00CF33CF"/>
    <w:rsid w:val="00CF34FC"/>
    <w:rsid w:val="00CF38BA"/>
    <w:rsid w:val="00CF412C"/>
    <w:rsid w:val="00CF43E9"/>
    <w:rsid w:val="00CF4D0A"/>
    <w:rsid w:val="00CF582C"/>
    <w:rsid w:val="00CF6174"/>
    <w:rsid w:val="00CF680C"/>
    <w:rsid w:val="00CF6CB2"/>
    <w:rsid w:val="00CF7023"/>
    <w:rsid w:val="00D003C9"/>
    <w:rsid w:val="00D00A4B"/>
    <w:rsid w:val="00D0156D"/>
    <w:rsid w:val="00D01F07"/>
    <w:rsid w:val="00D02010"/>
    <w:rsid w:val="00D0263F"/>
    <w:rsid w:val="00D02A00"/>
    <w:rsid w:val="00D03060"/>
    <w:rsid w:val="00D03238"/>
    <w:rsid w:val="00D0361B"/>
    <w:rsid w:val="00D03853"/>
    <w:rsid w:val="00D0389E"/>
    <w:rsid w:val="00D038A1"/>
    <w:rsid w:val="00D04472"/>
    <w:rsid w:val="00D0470F"/>
    <w:rsid w:val="00D04855"/>
    <w:rsid w:val="00D04EE0"/>
    <w:rsid w:val="00D053CB"/>
    <w:rsid w:val="00D055C3"/>
    <w:rsid w:val="00D0596E"/>
    <w:rsid w:val="00D059BD"/>
    <w:rsid w:val="00D05B23"/>
    <w:rsid w:val="00D061B8"/>
    <w:rsid w:val="00D06B03"/>
    <w:rsid w:val="00D06BF4"/>
    <w:rsid w:val="00D06DCC"/>
    <w:rsid w:val="00D079FB"/>
    <w:rsid w:val="00D07A3F"/>
    <w:rsid w:val="00D07D83"/>
    <w:rsid w:val="00D10176"/>
    <w:rsid w:val="00D1066D"/>
    <w:rsid w:val="00D10918"/>
    <w:rsid w:val="00D1099C"/>
    <w:rsid w:val="00D10DEC"/>
    <w:rsid w:val="00D115BE"/>
    <w:rsid w:val="00D11A47"/>
    <w:rsid w:val="00D12472"/>
    <w:rsid w:val="00D128F8"/>
    <w:rsid w:val="00D12976"/>
    <w:rsid w:val="00D12E57"/>
    <w:rsid w:val="00D12ED1"/>
    <w:rsid w:val="00D12FFD"/>
    <w:rsid w:val="00D1405E"/>
    <w:rsid w:val="00D1494C"/>
    <w:rsid w:val="00D15563"/>
    <w:rsid w:val="00D160B6"/>
    <w:rsid w:val="00D1612C"/>
    <w:rsid w:val="00D16A67"/>
    <w:rsid w:val="00D16DF7"/>
    <w:rsid w:val="00D171DE"/>
    <w:rsid w:val="00D203AE"/>
    <w:rsid w:val="00D20635"/>
    <w:rsid w:val="00D20794"/>
    <w:rsid w:val="00D2101F"/>
    <w:rsid w:val="00D21C5A"/>
    <w:rsid w:val="00D22637"/>
    <w:rsid w:val="00D22751"/>
    <w:rsid w:val="00D227F5"/>
    <w:rsid w:val="00D228DD"/>
    <w:rsid w:val="00D22ABB"/>
    <w:rsid w:val="00D22B29"/>
    <w:rsid w:val="00D23E97"/>
    <w:rsid w:val="00D24692"/>
    <w:rsid w:val="00D24FD4"/>
    <w:rsid w:val="00D25606"/>
    <w:rsid w:val="00D2669B"/>
    <w:rsid w:val="00D27734"/>
    <w:rsid w:val="00D277FE"/>
    <w:rsid w:val="00D27CCB"/>
    <w:rsid w:val="00D27E0D"/>
    <w:rsid w:val="00D301FD"/>
    <w:rsid w:val="00D30A10"/>
    <w:rsid w:val="00D30A9F"/>
    <w:rsid w:val="00D30B83"/>
    <w:rsid w:val="00D30EE9"/>
    <w:rsid w:val="00D315A9"/>
    <w:rsid w:val="00D320F4"/>
    <w:rsid w:val="00D320F9"/>
    <w:rsid w:val="00D32382"/>
    <w:rsid w:val="00D3248E"/>
    <w:rsid w:val="00D32683"/>
    <w:rsid w:val="00D32B71"/>
    <w:rsid w:val="00D33062"/>
    <w:rsid w:val="00D33183"/>
    <w:rsid w:val="00D33632"/>
    <w:rsid w:val="00D3372C"/>
    <w:rsid w:val="00D33838"/>
    <w:rsid w:val="00D3443C"/>
    <w:rsid w:val="00D34E55"/>
    <w:rsid w:val="00D35318"/>
    <w:rsid w:val="00D354C4"/>
    <w:rsid w:val="00D3564B"/>
    <w:rsid w:val="00D35BCC"/>
    <w:rsid w:val="00D35C59"/>
    <w:rsid w:val="00D368CF"/>
    <w:rsid w:val="00D36ABE"/>
    <w:rsid w:val="00D37B8D"/>
    <w:rsid w:val="00D37CE7"/>
    <w:rsid w:val="00D40E48"/>
    <w:rsid w:val="00D4173D"/>
    <w:rsid w:val="00D4195C"/>
    <w:rsid w:val="00D41BD3"/>
    <w:rsid w:val="00D4266F"/>
    <w:rsid w:val="00D42FE5"/>
    <w:rsid w:val="00D436B7"/>
    <w:rsid w:val="00D43815"/>
    <w:rsid w:val="00D43A4A"/>
    <w:rsid w:val="00D43BEC"/>
    <w:rsid w:val="00D43C99"/>
    <w:rsid w:val="00D43D9A"/>
    <w:rsid w:val="00D45171"/>
    <w:rsid w:val="00D4530B"/>
    <w:rsid w:val="00D453B7"/>
    <w:rsid w:val="00D47442"/>
    <w:rsid w:val="00D475F6"/>
    <w:rsid w:val="00D47A60"/>
    <w:rsid w:val="00D500E3"/>
    <w:rsid w:val="00D505E5"/>
    <w:rsid w:val="00D506DE"/>
    <w:rsid w:val="00D51798"/>
    <w:rsid w:val="00D5197E"/>
    <w:rsid w:val="00D51A7C"/>
    <w:rsid w:val="00D51F6C"/>
    <w:rsid w:val="00D53A0C"/>
    <w:rsid w:val="00D53E42"/>
    <w:rsid w:val="00D53E8A"/>
    <w:rsid w:val="00D53F38"/>
    <w:rsid w:val="00D54130"/>
    <w:rsid w:val="00D54436"/>
    <w:rsid w:val="00D5566A"/>
    <w:rsid w:val="00D55942"/>
    <w:rsid w:val="00D55DD4"/>
    <w:rsid w:val="00D55E2E"/>
    <w:rsid w:val="00D5606F"/>
    <w:rsid w:val="00D5738B"/>
    <w:rsid w:val="00D57510"/>
    <w:rsid w:val="00D5776A"/>
    <w:rsid w:val="00D57BDC"/>
    <w:rsid w:val="00D60216"/>
    <w:rsid w:val="00D60854"/>
    <w:rsid w:val="00D60DDC"/>
    <w:rsid w:val="00D6140F"/>
    <w:rsid w:val="00D61A65"/>
    <w:rsid w:val="00D620E2"/>
    <w:rsid w:val="00D620E5"/>
    <w:rsid w:val="00D62F06"/>
    <w:rsid w:val="00D63804"/>
    <w:rsid w:val="00D63CF7"/>
    <w:rsid w:val="00D63E67"/>
    <w:rsid w:val="00D642D4"/>
    <w:rsid w:val="00D644CE"/>
    <w:rsid w:val="00D64704"/>
    <w:rsid w:val="00D64B20"/>
    <w:rsid w:val="00D64BE8"/>
    <w:rsid w:val="00D651AC"/>
    <w:rsid w:val="00D656D3"/>
    <w:rsid w:val="00D65D94"/>
    <w:rsid w:val="00D663A4"/>
    <w:rsid w:val="00D66642"/>
    <w:rsid w:val="00D66B33"/>
    <w:rsid w:val="00D6787A"/>
    <w:rsid w:val="00D67FBF"/>
    <w:rsid w:val="00D70964"/>
    <w:rsid w:val="00D70EDB"/>
    <w:rsid w:val="00D7121A"/>
    <w:rsid w:val="00D7270D"/>
    <w:rsid w:val="00D72801"/>
    <w:rsid w:val="00D728C9"/>
    <w:rsid w:val="00D73531"/>
    <w:rsid w:val="00D7363F"/>
    <w:rsid w:val="00D73645"/>
    <w:rsid w:val="00D7428B"/>
    <w:rsid w:val="00D744A1"/>
    <w:rsid w:val="00D7467F"/>
    <w:rsid w:val="00D747CA"/>
    <w:rsid w:val="00D74B0D"/>
    <w:rsid w:val="00D74DE9"/>
    <w:rsid w:val="00D75EF5"/>
    <w:rsid w:val="00D761D0"/>
    <w:rsid w:val="00D76B86"/>
    <w:rsid w:val="00D76C92"/>
    <w:rsid w:val="00D77041"/>
    <w:rsid w:val="00D7755A"/>
    <w:rsid w:val="00D80AA7"/>
    <w:rsid w:val="00D80D74"/>
    <w:rsid w:val="00D81BCC"/>
    <w:rsid w:val="00D81CD8"/>
    <w:rsid w:val="00D81E9E"/>
    <w:rsid w:val="00D82328"/>
    <w:rsid w:val="00D82707"/>
    <w:rsid w:val="00D82FE1"/>
    <w:rsid w:val="00D83352"/>
    <w:rsid w:val="00D83802"/>
    <w:rsid w:val="00D83E03"/>
    <w:rsid w:val="00D83F1C"/>
    <w:rsid w:val="00D841C1"/>
    <w:rsid w:val="00D8477D"/>
    <w:rsid w:val="00D849E0"/>
    <w:rsid w:val="00D84D0C"/>
    <w:rsid w:val="00D84F24"/>
    <w:rsid w:val="00D84FD7"/>
    <w:rsid w:val="00D86E01"/>
    <w:rsid w:val="00D872EC"/>
    <w:rsid w:val="00D8793D"/>
    <w:rsid w:val="00D90FDA"/>
    <w:rsid w:val="00D913F9"/>
    <w:rsid w:val="00D9143C"/>
    <w:rsid w:val="00D91A3A"/>
    <w:rsid w:val="00D91E67"/>
    <w:rsid w:val="00D9209D"/>
    <w:rsid w:val="00D92E78"/>
    <w:rsid w:val="00D92EC8"/>
    <w:rsid w:val="00D9302F"/>
    <w:rsid w:val="00D93537"/>
    <w:rsid w:val="00D94DD1"/>
    <w:rsid w:val="00D95ECD"/>
    <w:rsid w:val="00D95FA5"/>
    <w:rsid w:val="00D960A9"/>
    <w:rsid w:val="00D96491"/>
    <w:rsid w:val="00D96D22"/>
    <w:rsid w:val="00D97129"/>
    <w:rsid w:val="00D97231"/>
    <w:rsid w:val="00DA1A51"/>
    <w:rsid w:val="00DA1CD8"/>
    <w:rsid w:val="00DA2D69"/>
    <w:rsid w:val="00DA5E44"/>
    <w:rsid w:val="00DA5FC5"/>
    <w:rsid w:val="00DA6567"/>
    <w:rsid w:val="00DA688B"/>
    <w:rsid w:val="00DA755A"/>
    <w:rsid w:val="00DA759C"/>
    <w:rsid w:val="00DA768B"/>
    <w:rsid w:val="00DA7F48"/>
    <w:rsid w:val="00DB07FC"/>
    <w:rsid w:val="00DB0B18"/>
    <w:rsid w:val="00DB1005"/>
    <w:rsid w:val="00DB123D"/>
    <w:rsid w:val="00DB14DE"/>
    <w:rsid w:val="00DB1D00"/>
    <w:rsid w:val="00DB231D"/>
    <w:rsid w:val="00DB288F"/>
    <w:rsid w:val="00DB2A52"/>
    <w:rsid w:val="00DB2D6C"/>
    <w:rsid w:val="00DB2DF7"/>
    <w:rsid w:val="00DB3154"/>
    <w:rsid w:val="00DB3460"/>
    <w:rsid w:val="00DB3D65"/>
    <w:rsid w:val="00DB3E67"/>
    <w:rsid w:val="00DB4E61"/>
    <w:rsid w:val="00DB570F"/>
    <w:rsid w:val="00DB6132"/>
    <w:rsid w:val="00DB6676"/>
    <w:rsid w:val="00DB703E"/>
    <w:rsid w:val="00DC01B4"/>
    <w:rsid w:val="00DC05B6"/>
    <w:rsid w:val="00DC21A7"/>
    <w:rsid w:val="00DC21FD"/>
    <w:rsid w:val="00DC28ED"/>
    <w:rsid w:val="00DC3F82"/>
    <w:rsid w:val="00DC3FF1"/>
    <w:rsid w:val="00DC505A"/>
    <w:rsid w:val="00DC50EE"/>
    <w:rsid w:val="00DC5446"/>
    <w:rsid w:val="00DC5D62"/>
    <w:rsid w:val="00DC5D68"/>
    <w:rsid w:val="00DC67E5"/>
    <w:rsid w:val="00DC6821"/>
    <w:rsid w:val="00DC698E"/>
    <w:rsid w:val="00DC6D5C"/>
    <w:rsid w:val="00DC7367"/>
    <w:rsid w:val="00DC745E"/>
    <w:rsid w:val="00DC7A36"/>
    <w:rsid w:val="00DD00EA"/>
    <w:rsid w:val="00DD113B"/>
    <w:rsid w:val="00DD1616"/>
    <w:rsid w:val="00DD1A73"/>
    <w:rsid w:val="00DD1BA6"/>
    <w:rsid w:val="00DD2251"/>
    <w:rsid w:val="00DD2516"/>
    <w:rsid w:val="00DD3443"/>
    <w:rsid w:val="00DD3691"/>
    <w:rsid w:val="00DD39B2"/>
    <w:rsid w:val="00DD4257"/>
    <w:rsid w:val="00DD4A58"/>
    <w:rsid w:val="00DD4B04"/>
    <w:rsid w:val="00DD4CF9"/>
    <w:rsid w:val="00DD6508"/>
    <w:rsid w:val="00DD6A7B"/>
    <w:rsid w:val="00DD747B"/>
    <w:rsid w:val="00DD7927"/>
    <w:rsid w:val="00DD7B18"/>
    <w:rsid w:val="00DE022A"/>
    <w:rsid w:val="00DE0712"/>
    <w:rsid w:val="00DE08CE"/>
    <w:rsid w:val="00DE0C66"/>
    <w:rsid w:val="00DE0E92"/>
    <w:rsid w:val="00DE1E61"/>
    <w:rsid w:val="00DE2577"/>
    <w:rsid w:val="00DE36BE"/>
    <w:rsid w:val="00DE3A54"/>
    <w:rsid w:val="00DE4030"/>
    <w:rsid w:val="00DE4595"/>
    <w:rsid w:val="00DE4652"/>
    <w:rsid w:val="00DE4A7A"/>
    <w:rsid w:val="00DE5030"/>
    <w:rsid w:val="00DE5114"/>
    <w:rsid w:val="00DE54DB"/>
    <w:rsid w:val="00DE58FB"/>
    <w:rsid w:val="00DE63C4"/>
    <w:rsid w:val="00DE69FC"/>
    <w:rsid w:val="00DE7052"/>
    <w:rsid w:val="00DE7F61"/>
    <w:rsid w:val="00DF012E"/>
    <w:rsid w:val="00DF0C72"/>
    <w:rsid w:val="00DF18FA"/>
    <w:rsid w:val="00DF28B5"/>
    <w:rsid w:val="00DF2B86"/>
    <w:rsid w:val="00DF3CB3"/>
    <w:rsid w:val="00DF4302"/>
    <w:rsid w:val="00DF4E97"/>
    <w:rsid w:val="00DF509B"/>
    <w:rsid w:val="00DF50AC"/>
    <w:rsid w:val="00DF50CA"/>
    <w:rsid w:val="00DF5552"/>
    <w:rsid w:val="00DF5636"/>
    <w:rsid w:val="00DF60E8"/>
    <w:rsid w:val="00DF63BB"/>
    <w:rsid w:val="00DF6534"/>
    <w:rsid w:val="00DF6EC1"/>
    <w:rsid w:val="00DF756E"/>
    <w:rsid w:val="00DF778C"/>
    <w:rsid w:val="00E002EC"/>
    <w:rsid w:val="00E00620"/>
    <w:rsid w:val="00E01AAD"/>
    <w:rsid w:val="00E01C36"/>
    <w:rsid w:val="00E026A6"/>
    <w:rsid w:val="00E02A22"/>
    <w:rsid w:val="00E032A3"/>
    <w:rsid w:val="00E034FC"/>
    <w:rsid w:val="00E0436B"/>
    <w:rsid w:val="00E04DA4"/>
    <w:rsid w:val="00E066C1"/>
    <w:rsid w:val="00E06C0D"/>
    <w:rsid w:val="00E075D1"/>
    <w:rsid w:val="00E075F5"/>
    <w:rsid w:val="00E07B0E"/>
    <w:rsid w:val="00E10262"/>
    <w:rsid w:val="00E109C9"/>
    <w:rsid w:val="00E11176"/>
    <w:rsid w:val="00E11630"/>
    <w:rsid w:val="00E11C42"/>
    <w:rsid w:val="00E121D6"/>
    <w:rsid w:val="00E12398"/>
    <w:rsid w:val="00E126A2"/>
    <w:rsid w:val="00E13651"/>
    <w:rsid w:val="00E14C44"/>
    <w:rsid w:val="00E14E4F"/>
    <w:rsid w:val="00E15366"/>
    <w:rsid w:val="00E166E2"/>
    <w:rsid w:val="00E168A8"/>
    <w:rsid w:val="00E16D24"/>
    <w:rsid w:val="00E177BB"/>
    <w:rsid w:val="00E1785B"/>
    <w:rsid w:val="00E17957"/>
    <w:rsid w:val="00E17D1F"/>
    <w:rsid w:val="00E21713"/>
    <w:rsid w:val="00E21A50"/>
    <w:rsid w:val="00E21E5D"/>
    <w:rsid w:val="00E21F9D"/>
    <w:rsid w:val="00E228B2"/>
    <w:rsid w:val="00E22F61"/>
    <w:rsid w:val="00E232D7"/>
    <w:rsid w:val="00E23B6E"/>
    <w:rsid w:val="00E23D6C"/>
    <w:rsid w:val="00E24023"/>
    <w:rsid w:val="00E2407D"/>
    <w:rsid w:val="00E24198"/>
    <w:rsid w:val="00E245E3"/>
    <w:rsid w:val="00E25120"/>
    <w:rsid w:val="00E26DCA"/>
    <w:rsid w:val="00E2772B"/>
    <w:rsid w:val="00E30119"/>
    <w:rsid w:val="00E3221D"/>
    <w:rsid w:val="00E3343F"/>
    <w:rsid w:val="00E336B7"/>
    <w:rsid w:val="00E33CDA"/>
    <w:rsid w:val="00E33D76"/>
    <w:rsid w:val="00E34130"/>
    <w:rsid w:val="00E34192"/>
    <w:rsid w:val="00E34722"/>
    <w:rsid w:val="00E348A3"/>
    <w:rsid w:val="00E350C4"/>
    <w:rsid w:val="00E3515E"/>
    <w:rsid w:val="00E353A5"/>
    <w:rsid w:val="00E35F4C"/>
    <w:rsid w:val="00E3645B"/>
    <w:rsid w:val="00E36B1E"/>
    <w:rsid w:val="00E37B66"/>
    <w:rsid w:val="00E40853"/>
    <w:rsid w:val="00E41294"/>
    <w:rsid w:val="00E413D5"/>
    <w:rsid w:val="00E41C69"/>
    <w:rsid w:val="00E41F1E"/>
    <w:rsid w:val="00E42AA6"/>
    <w:rsid w:val="00E42E81"/>
    <w:rsid w:val="00E44212"/>
    <w:rsid w:val="00E449EB"/>
    <w:rsid w:val="00E44A7C"/>
    <w:rsid w:val="00E44D55"/>
    <w:rsid w:val="00E44E41"/>
    <w:rsid w:val="00E47496"/>
    <w:rsid w:val="00E47E8E"/>
    <w:rsid w:val="00E500E9"/>
    <w:rsid w:val="00E50935"/>
    <w:rsid w:val="00E50E5E"/>
    <w:rsid w:val="00E50E9A"/>
    <w:rsid w:val="00E5253D"/>
    <w:rsid w:val="00E52648"/>
    <w:rsid w:val="00E528C5"/>
    <w:rsid w:val="00E53A09"/>
    <w:rsid w:val="00E53C62"/>
    <w:rsid w:val="00E53D37"/>
    <w:rsid w:val="00E544EA"/>
    <w:rsid w:val="00E5490C"/>
    <w:rsid w:val="00E54AA1"/>
    <w:rsid w:val="00E54F2B"/>
    <w:rsid w:val="00E55379"/>
    <w:rsid w:val="00E5537D"/>
    <w:rsid w:val="00E56806"/>
    <w:rsid w:val="00E57C1C"/>
    <w:rsid w:val="00E57D24"/>
    <w:rsid w:val="00E60828"/>
    <w:rsid w:val="00E61034"/>
    <w:rsid w:val="00E610C1"/>
    <w:rsid w:val="00E61D0B"/>
    <w:rsid w:val="00E61DD9"/>
    <w:rsid w:val="00E62078"/>
    <w:rsid w:val="00E626AE"/>
    <w:rsid w:val="00E626DB"/>
    <w:rsid w:val="00E62EF8"/>
    <w:rsid w:val="00E63779"/>
    <w:rsid w:val="00E63C65"/>
    <w:rsid w:val="00E641AA"/>
    <w:rsid w:val="00E64494"/>
    <w:rsid w:val="00E644DB"/>
    <w:rsid w:val="00E653F5"/>
    <w:rsid w:val="00E65590"/>
    <w:rsid w:val="00E65668"/>
    <w:rsid w:val="00E65F10"/>
    <w:rsid w:val="00E66499"/>
    <w:rsid w:val="00E66BF2"/>
    <w:rsid w:val="00E67DBC"/>
    <w:rsid w:val="00E67E4A"/>
    <w:rsid w:val="00E700F0"/>
    <w:rsid w:val="00E706E5"/>
    <w:rsid w:val="00E70867"/>
    <w:rsid w:val="00E70892"/>
    <w:rsid w:val="00E71085"/>
    <w:rsid w:val="00E73925"/>
    <w:rsid w:val="00E739A3"/>
    <w:rsid w:val="00E73D9D"/>
    <w:rsid w:val="00E74D3F"/>
    <w:rsid w:val="00E7513B"/>
    <w:rsid w:val="00E75293"/>
    <w:rsid w:val="00E76296"/>
    <w:rsid w:val="00E76C2C"/>
    <w:rsid w:val="00E77118"/>
    <w:rsid w:val="00E77A40"/>
    <w:rsid w:val="00E77AC9"/>
    <w:rsid w:val="00E80625"/>
    <w:rsid w:val="00E80FCF"/>
    <w:rsid w:val="00E813FA"/>
    <w:rsid w:val="00E820F0"/>
    <w:rsid w:val="00E82244"/>
    <w:rsid w:val="00E82493"/>
    <w:rsid w:val="00E82A65"/>
    <w:rsid w:val="00E82F30"/>
    <w:rsid w:val="00E83E83"/>
    <w:rsid w:val="00E83F57"/>
    <w:rsid w:val="00E84A60"/>
    <w:rsid w:val="00E84C23"/>
    <w:rsid w:val="00E85F3F"/>
    <w:rsid w:val="00E86250"/>
    <w:rsid w:val="00E86971"/>
    <w:rsid w:val="00E869A3"/>
    <w:rsid w:val="00E86C3E"/>
    <w:rsid w:val="00E87117"/>
    <w:rsid w:val="00E87787"/>
    <w:rsid w:val="00E8784B"/>
    <w:rsid w:val="00E87BE6"/>
    <w:rsid w:val="00E903DC"/>
    <w:rsid w:val="00E9160A"/>
    <w:rsid w:val="00E91A5D"/>
    <w:rsid w:val="00E91ABB"/>
    <w:rsid w:val="00E9270A"/>
    <w:rsid w:val="00E92757"/>
    <w:rsid w:val="00E929F1"/>
    <w:rsid w:val="00E92C70"/>
    <w:rsid w:val="00E930DD"/>
    <w:rsid w:val="00E942B8"/>
    <w:rsid w:val="00E942C7"/>
    <w:rsid w:val="00E944B5"/>
    <w:rsid w:val="00E968E5"/>
    <w:rsid w:val="00E96B3B"/>
    <w:rsid w:val="00E97B33"/>
    <w:rsid w:val="00E97BB8"/>
    <w:rsid w:val="00E97FA8"/>
    <w:rsid w:val="00EA002B"/>
    <w:rsid w:val="00EA0B4A"/>
    <w:rsid w:val="00EA13FC"/>
    <w:rsid w:val="00EA2020"/>
    <w:rsid w:val="00EA2418"/>
    <w:rsid w:val="00EA2AD7"/>
    <w:rsid w:val="00EA35A3"/>
    <w:rsid w:val="00EA368C"/>
    <w:rsid w:val="00EA4571"/>
    <w:rsid w:val="00EA6C30"/>
    <w:rsid w:val="00EA7680"/>
    <w:rsid w:val="00EA795F"/>
    <w:rsid w:val="00EA79A2"/>
    <w:rsid w:val="00EA79B2"/>
    <w:rsid w:val="00EB0152"/>
    <w:rsid w:val="00EB0319"/>
    <w:rsid w:val="00EB03B8"/>
    <w:rsid w:val="00EB0F46"/>
    <w:rsid w:val="00EB13A2"/>
    <w:rsid w:val="00EB1614"/>
    <w:rsid w:val="00EB1AB9"/>
    <w:rsid w:val="00EB225C"/>
    <w:rsid w:val="00EB292B"/>
    <w:rsid w:val="00EB2B33"/>
    <w:rsid w:val="00EB2CC8"/>
    <w:rsid w:val="00EB340E"/>
    <w:rsid w:val="00EB36E0"/>
    <w:rsid w:val="00EB3FB5"/>
    <w:rsid w:val="00EB4009"/>
    <w:rsid w:val="00EB43FD"/>
    <w:rsid w:val="00EB454C"/>
    <w:rsid w:val="00EB4C83"/>
    <w:rsid w:val="00EB52E6"/>
    <w:rsid w:val="00EB545A"/>
    <w:rsid w:val="00EB6A78"/>
    <w:rsid w:val="00EB760C"/>
    <w:rsid w:val="00EB76EF"/>
    <w:rsid w:val="00EB7AD6"/>
    <w:rsid w:val="00EB7FD8"/>
    <w:rsid w:val="00EC0206"/>
    <w:rsid w:val="00EC08A6"/>
    <w:rsid w:val="00EC13F5"/>
    <w:rsid w:val="00EC158D"/>
    <w:rsid w:val="00EC1776"/>
    <w:rsid w:val="00EC2693"/>
    <w:rsid w:val="00EC288A"/>
    <w:rsid w:val="00EC2B96"/>
    <w:rsid w:val="00EC346B"/>
    <w:rsid w:val="00EC3E49"/>
    <w:rsid w:val="00EC3E64"/>
    <w:rsid w:val="00EC477C"/>
    <w:rsid w:val="00EC4CAA"/>
    <w:rsid w:val="00EC4CC2"/>
    <w:rsid w:val="00EC4E91"/>
    <w:rsid w:val="00EC5440"/>
    <w:rsid w:val="00EC5472"/>
    <w:rsid w:val="00EC5F06"/>
    <w:rsid w:val="00EC6022"/>
    <w:rsid w:val="00EC651C"/>
    <w:rsid w:val="00EC72D3"/>
    <w:rsid w:val="00EC7D1B"/>
    <w:rsid w:val="00ED0036"/>
    <w:rsid w:val="00ED075E"/>
    <w:rsid w:val="00ED0876"/>
    <w:rsid w:val="00ED12B2"/>
    <w:rsid w:val="00ED12E3"/>
    <w:rsid w:val="00ED2592"/>
    <w:rsid w:val="00ED260D"/>
    <w:rsid w:val="00ED35F1"/>
    <w:rsid w:val="00ED368C"/>
    <w:rsid w:val="00ED3CE7"/>
    <w:rsid w:val="00ED3D9D"/>
    <w:rsid w:val="00ED3E41"/>
    <w:rsid w:val="00ED3F2A"/>
    <w:rsid w:val="00ED3F47"/>
    <w:rsid w:val="00ED41C9"/>
    <w:rsid w:val="00ED447C"/>
    <w:rsid w:val="00ED462B"/>
    <w:rsid w:val="00ED54DD"/>
    <w:rsid w:val="00ED5C43"/>
    <w:rsid w:val="00ED61A2"/>
    <w:rsid w:val="00ED6374"/>
    <w:rsid w:val="00ED6F0B"/>
    <w:rsid w:val="00ED6FF3"/>
    <w:rsid w:val="00ED7140"/>
    <w:rsid w:val="00ED7502"/>
    <w:rsid w:val="00ED774E"/>
    <w:rsid w:val="00ED7F7B"/>
    <w:rsid w:val="00ED7FFA"/>
    <w:rsid w:val="00EE04CE"/>
    <w:rsid w:val="00EE0521"/>
    <w:rsid w:val="00EE0553"/>
    <w:rsid w:val="00EE05A4"/>
    <w:rsid w:val="00EE06C6"/>
    <w:rsid w:val="00EE0933"/>
    <w:rsid w:val="00EE1C11"/>
    <w:rsid w:val="00EE1C86"/>
    <w:rsid w:val="00EE1EC4"/>
    <w:rsid w:val="00EE2798"/>
    <w:rsid w:val="00EE2EE6"/>
    <w:rsid w:val="00EE3C5A"/>
    <w:rsid w:val="00EE4375"/>
    <w:rsid w:val="00EE4421"/>
    <w:rsid w:val="00EE519E"/>
    <w:rsid w:val="00EE5632"/>
    <w:rsid w:val="00EE5B4C"/>
    <w:rsid w:val="00EE613A"/>
    <w:rsid w:val="00EE63BC"/>
    <w:rsid w:val="00EE72C0"/>
    <w:rsid w:val="00EE7799"/>
    <w:rsid w:val="00EE7EEF"/>
    <w:rsid w:val="00EF1219"/>
    <w:rsid w:val="00EF18F0"/>
    <w:rsid w:val="00EF2CFF"/>
    <w:rsid w:val="00EF2D74"/>
    <w:rsid w:val="00EF31FF"/>
    <w:rsid w:val="00EF3542"/>
    <w:rsid w:val="00EF3616"/>
    <w:rsid w:val="00EF3618"/>
    <w:rsid w:val="00EF3DF1"/>
    <w:rsid w:val="00EF45AF"/>
    <w:rsid w:val="00EF5EEA"/>
    <w:rsid w:val="00EF5EED"/>
    <w:rsid w:val="00EF6120"/>
    <w:rsid w:val="00EF64F4"/>
    <w:rsid w:val="00F00283"/>
    <w:rsid w:val="00F0038E"/>
    <w:rsid w:val="00F0050F"/>
    <w:rsid w:val="00F0081E"/>
    <w:rsid w:val="00F0109E"/>
    <w:rsid w:val="00F01242"/>
    <w:rsid w:val="00F020A4"/>
    <w:rsid w:val="00F02367"/>
    <w:rsid w:val="00F028EC"/>
    <w:rsid w:val="00F02BB3"/>
    <w:rsid w:val="00F02C5A"/>
    <w:rsid w:val="00F040D6"/>
    <w:rsid w:val="00F041F4"/>
    <w:rsid w:val="00F042E4"/>
    <w:rsid w:val="00F043EA"/>
    <w:rsid w:val="00F04416"/>
    <w:rsid w:val="00F052B0"/>
    <w:rsid w:val="00F05957"/>
    <w:rsid w:val="00F05DE3"/>
    <w:rsid w:val="00F0622B"/>
    <w:rsid w:val="00F064F9"/>
    <w:rsid w:val="00F0657A"/>
    <w:rsid w:val="00F069FC"/>
    <w:rsid w:val="00F07110"/>
    <w:rsid w:val="00F07133"/>
    <w:rsid w:val="00F10CF8"/>
    <w:rsid w:val="00F10FD0"/>
    <w:rsid w:val="00F11317"/>
    <w:rsid w:val="00F11361"/>
    <w:rsid w:val="00F11B92"/>
    <w:rsid w:val="00F11D01"/>
    <w:rsid w:val="00F11EEA"/>
    <w:rsid w:val="00F11F2B"/>
    <w:rsid w:val="00F12A9F"/>
    <w:rsid w:val="00F13930"/>
    <w:rsid w:val="00F13BBB"/>
    <w:rsid w:val="00F14048"/>
    <w:rsid w:val="00F142F5"/>
    <w:rsid w:val="00F14734"/>
    <w:rsid w:val="00F14793"/>
    <w:rsid w:val="00F15563"/>
    <w:rsid w:val="00F157A2"/>
    <w:rsid w:val="00F1615B"/>
    <w:rsid w:val="00F17633"/>
    <w:rsid w:val="00F1796D"/>
    <w:rsid w:val="00F17F83"/>
    <w:rsid w:val="00F2026B"/>
    <w:rsid w:val="00F20589"/>
    <w:rsid w:val="00F2101A"/>
    <w:rsid w:val="00F210D3"/>
    <w:rsid w:val="00F225A3"/>
    <w:rsid w:val="00F225B6"/>
    <w:rsid w:val="00F22791"/>
    <w:rsid w:val="00F229BB"/>
    <w:rsid w:val="00F22CED"/>
    <w:rsid w:val="00F22F60"/>
    <w:rsid w:val="00F230ED"/>
    <w:rsid w:val="00F24F0D"/>
    <w:rsid w:val="00F25877"/>
    <w:rsid w:val="00F25A34"/>
    <w:rsid w:val="00F26034"/>
    <w:rsid w:val="00F267D7"/>
    <w:rsid w:val="00F26902"/>
    <w:rsid w:val="00F26DC6"/>
    <w:rsid w:val="00F27265"/>
    <w:rsid w:val="00F27613"/>
    <w:rsid w:val="00F2772C"/>
    <w:rsid w:val="00F27AA7"/>
    <w:rsid w:val="00F27F8B"/>
    <w:rsid w:val="00F30F43"/>
    <w:rsid w:val="00F31A11"/>
    <w:rsid w:val="00F328A8"/>
    <w:rsid w:val="00F33388"/>
    <w:rsid w:val="00F33711"/>
    <w:rsid w:val="00F33F49"/>
    <w:rsid w:val="00F34261"/>
    <w:rsid w:val="00F34FAA"/>
    <w:rsid w:val="00F35AB5"/>
    <w:rsid w:val="00F3647C"/>
    <w:rsid w:val="00F36C96"/>
    <w:rsid w:val="00F37567"/>
    <w:rsid w:val="00F3772A"/>
    <w:rsid w:val="00F378A3"/>
    <w:rsid w:val="00F37B62"/>
    <w:rsid w:val="00F40202"/>
    <w:rsid w:val="00F4027B"/>
    <w:rsid w:val="00F40476"/>
    <w:rsid w:val="00F410AE"/>
    <w:rsid w:val="00F410F2"/>
    <w:rsid w:val="00F4148C"/>
    <w:rsid w:val="00F41767"/>
    <w:rsid w:val="00F41CF8"/>
    <w:rsid w:val="00F41F70"/>
    <w:rsid w:val="00F42246"/>
    <w:rsid w:val="00F42E6B"/>
    <w:rsid w:val="00F42FEC"/>
    <w:rsid w:val="00F4409E"/>
    <w:rsid w:val="00F444A6"/>
    <w:rsid w:val="00F44616"/>
    <w:rsid w:val="00F44629"/>
    <w:rsid w:val="00F44B29"/>
    <w:rsid w:val="00F44B65"/>
    <w:rsid w:val="00F44CC2"/>
    <w:rsid w:val="00F45DC6"/>
    <w:rsid w:val="00F45F0B"/>
    <w:rsid w:val="00F460D4"/>
    <w:rsid w:val="00F46497"/>
    <w:rsid w:val="00F464A2"/>
    <w:rsid w:val="00F467AE"/>
    <w:rsid w:val="00F46D8F"/>
    <w:rsid w:val="00F47243"/>
    <w:rsid w:val="00F47E2F"/>
    <w:rsid w:val="00F5089A"/>
    <w:rsid w:val="00F513A0"/>
    <w:rsid w:val="00F517F8"/>
    <w:rsid w:val="00F52054"/>
    <w:rsid w:val="00F521AF"/>
    <w:rsid w:val="00F5268B"/>
    <w:rsid w:val="00F52924"/>
    <w:rsid w:val="00F529D7"/>
    <w:rsid w:val="00F52EA4"/>
    <w:rsid w:val="00F530E1"/>
    <w:rsid w:val="00F53481"/>
    <w:rsid w:val="00F53825"/>
    <w:rsid w:val="00F53BDA"/>
    <w:rsid w:val="00F53E43"/>
    <w:rsid w:val="00F53E6A"/>
    <w:rsid w:val="00F53FBB"/>
    <w:rsid w:val="00F54DAD"/>
    <w:rsid w:val="00F54DB6"/>
    <w:rsid w:val="00F55926"/>
    <w:rsid w:val="00F559D4"/>
    <w:rsid w:val="00F559E9"/>
    <w:rsid w:val="00F55A83"/>
    <w:rsid w:val="00F5621F"/>
    <w:rsid w:val="00F5641D"/>
    <w:rsid w:val="00F566D5"/>
    <w:rsid w:val="00F57D42"/>
    <w:rsid w:val="00F6117B"/>
    <w:rsid w:val="00F615CE"/>
    <w:rsid w:val="00F615F9"/>
    <w:rsid w:val="00F61A0E"/>
    <w:rsid w:val="00F62028"/>
    <w:rsid w:val="00F62288"/>
    <w:rsid w:val="00F62709"/>
    <w:rsid w:val="00F629AC"/>
    <w:rsid w:val="00F6316D"/>
    <w:rsid w:val="00F633A6"/>
    <w:rsid w:val="00F63834"/>
    <w:rsid w:val="00F63BF6"/>
    <w:rsid w:val="00F6461D"/>
    <w:rsid w:val="00F64759"/>
    <w:rsid w:val="00F64ED8"/>
    <w:rsid w:val="00F6503B"/>
    <w:rsid w:val="00F657A9"/>
    <w:rsid w:val="00F65977"/>
    <w:rsid w:val="00F65C81"/>
    <w:rsid w:val="00F676F7"/>
    <w:rsid w:val="00F67B0B"/>
    <w:rsid w:val="00F67C6D"/>
    <w:rsid w:val="00F70100"/>
    <w:rsid w:val="00F70189"/>
    <w:rsid w:val="00F711C8"/>
    <w:rsid w:val="00F72333"/>
    <w:rsid w:val="00F7370D"/>
    <w:rsid w:val="00F73763"/>
    <w:rsid w:val="00F738B0"/>
    <w:rsid w:val="00F74A66"/>
    <w:rsid w:val="00F74E94"/>
    <w:rsid w:val="00F75D14"/>
    <w:rsid w:val="00F764FF"/>
    <w:rsid w:val="00F769C1"/>
    <w:rsid w:val="00F76C4E"/>
    <w:rsid w:val="00F770CF"/>
    <w:rsid w:val="00F77185"/>
    <w:rsid w:val="00F77535"/>
    <w:rsid w:val="00F80624"/>
    <w:rsid w:val="00F811C2"/>
    <w:rsid w:val="00F81A62"/>
    <w:rsid w:val="00F829F4"/>
    <w:rsid w:val="00F8304A"/>
    <w:rsid w:val="00F83861"/>
    <w:rsid w:val="00F838FE"/>
    <w:rsid w:val="00F83C2F"/>
    <w:rsid w:val="00F83D44"/>
    <w:rsid w:val="00F84D1A"/>
    <w:rsid w:val="00F853FE"/>
    <w:rsid w:val="00F85434"/>
    <w:rsid w:val="00F85F80"/>
    <w:rsid w:val="00F86213"/>
    <w:rsid w:val="00F863E4"/>
    <w:rsid w:val="00F870B4"/>
    <w:rsid w:val="00F8756C"/>
    <w:rsid w:val="00F87736"/>
    <w:rsid w:val="00F912E7"/>
    <w:rsid w:val="00F91C1E"/>
    <w:rsid w:val="00F925C3"/>
    <w:rsid w:val="00F94248"/>
    <w:rsid w:val="00F945C6"/>
    <w:rsid w:val="00F969AD"/>
    <w:rsid w:val="00F97E8D"/>
    <w:rsid w:val="00FA0709"/>
    <w:rsid w:val="00FA0C09"/>
    <w:rsid w:val="00FA0C71"/>
    <w:rsid w:val="00FA1378"/>
    <w:rsid w:val="00FA250D"/>
    <w:rsid w:val="00FA2B31"/>
    <w:rsid w:val="00FA3380"/>
    <w:rsid w:val="00FA4119"/>
    <w:rsid w:val="00FA4F46"/>
    <w:rsid w:val="00FA5036"/>
    <w:rsid w:val="00FA5194"/>
    <w:rsid w:val="00FA562C"/>
    <w:rsid w:val="00FA58AB"/>
    <w:rsid w:val="00FA5AA9"/>
    <w:rsid w:val="00FA61D8"/>
    <w:rsid w:val="00FA69FB"/>
    <w:rsid w:val="00FA6AB5"/>
    <w:rsid w:val="00FA714F"/>
    <w:rsid w:val="00FA7886"/>
    <w:rsid w:val="00FB00ED"/>
    <w:rsid w:val="00FB0C84"/>
    <w:rsid w:val="00FB0E99"/>
    <w:rsid w:val="00FB19AF"/>
    <w:rsid w:val="00FB19EA"/>
    <w:rsid w:val="00FB385B"/>
    <w:rsid w:val="00FB457A"/>
    <w:rsid w:val="00FB53BF"/>
    <w:rsid w:val="00FB5CBE"/>
    <w:rsid w:val="00FB5CE2"/>
    <w:rsid w:val="00FB6292"/>
    <w:rsid w:val="00FB688B"/>
    <w:rsid w:val="00FB6B6D"/>
    <w:rsid w:val="00FB7227"/>
    <w:rsid w:val="00FB7240"/>
    <w:rsid w:val="00FB7714"/>
    <w:rsid w:val="00FC022D"/>
    <w:rsid w:val="00FC03FE"/>
    <w:rsid w:val="00FC1277"/>
    <w:rsid w:val="00FC1443"/>
    <w:rsid w:val="00FC17C6"/>
    <w:rsid w:val="00FC1D0B"/>
    <w:rsid w:val="00FC221C"/>
    <w:rsid w:val="00FC27FF"/>
    <w:rsid w:val="00FC39ED"/>
    <w:rsid w:val="00FC3A6F"/>
    <w:rsid w:val="00FC3A9B"/>
    <w:rsid w:val="00FC3E08"/>
    <w:rsid w:val="00FC5207"/>
    <w:rsid w:val="00FC54CA"/>
    <w:rsid w:val="00FC5707"/>
    <w:rsid w:val="00FC5A54"/>
    <w:rsid w:val="00FC5D36"/>
    <w:rsid w:val="00FC5FA0"/>
    <w:rsid w:val="00FC6439"/>
    <w:rsid w:val="00FC675B"/>
    <w:rsid w:val="00FC6A4E"/>
    <w:rsid w:val="00FC73C5"/>
    <w:rsid w:val="00FC77BD"/>
    <w:rsid w:val="00FD1097"/>
    <w:rsid w:val="00FD16F9"/>
    <w:rsid w:val="00FD1B06"/>
    <w:rsid w:val="00FD1C82"/>
    <w:rsid w:val="00FD226B"/>
    <w:rsid w:val="00FD230E"/>
    <w:rsid w:val="00FD27CB"/>
    <w:rsid w:val="00FD2BF8"/>
    <w:rsid w:val="00FD2C59"/>
    <w:rsid w:val="00FD3F3F"/>
    <w:rsid w:val="00FD4181"/>
    <w:rsid w:val="00FD4252"/>
    <w:rsid w:val="00FD4ED2"/>
    <w:rsid w:val="00FD549E"/>
    <w:rsid w:val="00FD550B"/>
    <w:rsid w:val="00FD674A"/>
    <w:rsid w:val="00FD76F2"/>
    <w:rsid w:val="00FD78A1"/>
    <w:rsid w:val="00FD7DAD"/>
    <w:rsid w:val="00FE041F"/>
    <w:rsid w:val="00FE1013"/>
    <w:rsid w:val="00FE1137"/>
    <w:rsid w:val="00FE140F"/>
    <w:rsid w:val="00FE1A2C"/>
    <w:rsid w:val="00FE1A81"/>
    <w:rsid w:val="00FE201D"/>
    <w:rsid w:val="00FE28CF"/>
    <w:rsid w:val="00FE2AC6"/>
    <w:rsid w:val="00FE337D"/>
    <w:rsid w:val="00FE340B"/>
    <w:rsid w:val="00FE3425"/>
    <w:rsid w:val="00FE34EE"/>
    <w:rsid w:val="00FE3A5F"/>
    <w:rsid w:val="00FE5E13"/>
    <w:rsid w:val="00FE63F6"/>
    <w:rsid w:val="00FF0B5D"/>
    <w:rsid w:val="00FF1320"/>
    <w:rsid w:val="00FF175A"/>
    <w:rsid w:val="00FF223D"/>
    <w:rsid w:val="00FF2DDF"/>
    <w:rsid w:val="00FF4022"/>
    <w:rsid w:val="00FF4049"/>
    <w:rsid w:val="00FF4474"/>
    <w:rsid w:val="00FF450F"/>
    <w:rsid w:val="00FF5652"/>
    <w:rsid w:val="00FF59B0"/>
    <w:rsid w:val="00FF60F1"/>
    <w:rsid w:val="00FF6F0B"/>
    <w:rsid w:val="00FF6F95"/>
    <w:rsid w:val="00FF7C25"/>
    <w:rsid w:val="02014085"/>
    <w:rsid w:val="058EB555"/>
    <w:rsid w:val="07B3CC81"/>
    <w:rsid w:val="09003163"/>
    <w:rsid w:val="0960C2F9"/>
    <w:rsid w:val="0ADB5B35"/>
    <w:rsid w:val="0BDB8042"/>
    <w:rsid w:val="0D1516D2"/>
    <w:rsid w:val="0EA39C98"/>
    <w:rsid w:val="0F5C0666"/>
    <w:rsid w:val="11BBAA56"/>
    <w:rsid w:val="11BFEB29"/>
    <w:rsid w:val="12B62371"/>
    <w:rsid w:val="14ABE65B"/>
    <w:rsid w:val="161B592D"/>
    <w:rsid w:val="191766F1"/>
    <w:rsid w:val="1A22DF9A"/>
    <w:rsid w:val="1BDF62D1"/>
    <w:rsid w:val="1DD85FA9"/>
    <w:rsid w:val="1E89898D"/>
    <w:rsid w:val="1F9DB0A0"/>
    <w:rsid w:val="2051F9BC"/>
    <w:rsid w:val="2139607F"/>
    <w:rsid w:val="21BCE696"/>
    <w:rsid w:val="248A9D83"/>
    <w:rsid w:val="24DB6DCE"/>
    <w:rsid w:val="25F86D01"/>
    <w:rsid w:val="284C6054"/>
    <w:rsid w:val="2D235746"/>
    <w:rsid w:val="2DF35C30"/>
    <w:rsid w:val="2EAEB61E"/>
    <w:rsid w:val="2EF0FFA0"/>
    <w:rsid w:val="2F7765F5"/>
    <w:rsid w:val="2FB15608"/>
    <w:rsid w:val="310272BD"/>
    <w:rsid w:val="31ACE88A"/>
    <w:rsid w:val="323F70C2"/>
    <w:rsid w:val="33371461"/>
    <w:rsid w:val="3376C847"/>
    <w:rsid w:val="349D6268"/>
    <w:rsid w:val="353ABE9F"/>
    <w:rsid w:val="39C7C9D1"/>
    <w:rsid w:val="39E61F42"/>
    <w:rsid w:val="3BA35E53"/>
    <w:rsid w:val="3D7CAB97"/>
    <w:rsid w:val="3DFA2E0D"/>
    <w:rsid w:val="3FF0369B"/>
    <w:rsid w:val="421BBB52"/>
    <w:rsid w:val="4255B361"/>
    <w:rsid w:val="46414D15"/>
    <w:rsid w:val="47AD2B7E"/>
    <w:rsid w:val="4AAE10BE"/>
    <w:rsid w:val="4DEB9B75"/>
    <w:rsid w:val="4E72E288"/>
    <w:rsid w:val="4E9B9669"/>
    <w:rsid w:val="4EAB84E4"/>
    <w:rsid w:val="50CB09E0"/>
    <w:rsid w:val="521AC39E"/>
    <w:rsid w:val="556419E4"/>
    <w:rsid w:val="55CAAAF5"/>
    <w:rsid w:val="56C29119"/>
    <w:rsid w:val="57276011"/>
    <w:rsid w:val="5A9AD9B6"/>
    <w:rsid w:val="5B22B8BB"/>
    <w:rsid w:val="5E6912E9"/>
    <w:rsid w:val="5EA9035F"/>
    <w:rsid w:val="5FB63D12"/>
    <w:rsid w:val="61D69B85"/>
    <w:rsid w:val="63244EC8"/>
    <w:rsid w:val="6392DA58"/>
    <w:rsid w:val="6638D287"/>
    <w:rsid w:val="6678892E"/>
    <w:rsid w:val="677BB968"/>
    <w:rsid w:val="67C39AA2"/>
    <w:rsid w:val="67CE7CC5"/>
    <w:rsid w:val="67E8AA6B"/>
    <w:rsid w:val="67F07791"/>
    <w:rsid w:val="6970272B"/>
    <w:rsid w:val="6976BB60"/>
    <w:rsid w:val="6ABD1540"/>
    <w:rsid w:val="6AD9CB05"/>
    <w:rsid w:val="6BD6CB72"/>
    <w:rsid w:val="6F877B7D"/>
    <w:rsid w:val="705FBCE7"/>
    <w:rsid w:val="70C87B64"/>
    <w:rsid w:val="728FC07E"/>
    <w:rsid w:val="738E9FC5"/>
    <w:rsid w:val="73B8645B"/>
    <w:rsid w:val="7419C3A3"/>
    <w:rsid w:val="74993B46"/>
    <w:rsid w:val="7562D0A7"/>
    <w:rsid w:val="769B9F51"/>
    <w:rsid w:val="782B98B3"/>
    <w:rsid w:val="7869DFB2"/>
    <w:rsid w:val="7A4B3175"/>
    <w:rsid w:val="7BD5ED88"/>
    <w:rsid w:val="7C05EBAF"/>
    <w:rsid w:val="7C071A9F"/>
    <w:rsid w:val="7C8E1325"/>
    <w:rsid w:val="7CAC07E0"/>
    <w:rsid w:val="7CC8321C"/>
    <w:rsid w:val="7ECA373A"/>
    <w:rsid w:val="7F7FF36A"/>
    <w:rsid w:val="7FA7F8FE"/>
    <w:rsid w:val="7FB6714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BCCB0462-75C1-4F48-9CD7-10D24C51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Condensed" w:hAnsi="Bahnschrift Condensed"/>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4"/>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4"/>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4"/>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 w:type="paragraph" w:customStyle="1" w:styleId="paragraph">
    <w:name w:val="paragraph"/>
    <w:basedOn w:val="Normal"/>
    <w:rsid w:val="00CF2238"/>
    <w:pPr>
      <w:autoSpaceDE/>
      <w:autoSpaceDN/>
      <w:spacing w:before="100" w:beforeAutospacing="1" w:after="100" w:afterAutospacing="1"/>
    </w:pPr>
    <w:rPr>
      <w:lang w:eastAsia="zh-CN"/>
    </w:rPr>
  </w:style>
  <w:style w:type="character" w:customStyle="1" w:styleId="ListParagraphChar">
    <w:name w:val="List Paragraph Char"/>
    <w:aliases w:val="references Char,List Paragraph1 Char"/>
    <w:link w:val="ListParagraph"/>
    <w:uiPriority w:val="34"/>
    <w:rsid w:val="00F44CC2"/>
    <w:rPr>
      <w:sz w:val="24"/>
      <w:szCs w:val="24"/>
      <w:lang w:eastAsia="en-US"/>
    </w:rPr>
  </w:style>
  <w:style w:type="numbering" w:customStyle="1" w:styleId="CurrentList1">
    <w:name w:val="Current List1"/>
    <w:uiPriority w:val="99"/>
    <w:rsid w:val="006223FA"/>
    <w:pPr>
      <w:numPr>
        <w:numId w:val="12"/>
      </w:numPr>
    </w:pPr>
  </w:style>
  <w:style w:type="numbering" w:customStyle="1" w:styleId="CurrentList2">
    <w:name w:val="Current List2"/>
    <w:uiPriority w:val="99"/>
    <w:rsid w:val="006223FA"/>
    <w:pPr>
      <w:numPr>
        <w:numId w:val="13"/>
      </w:numPr>
    </w:pPr>
  </w:style>
  <w:style w:type="numbering" w:customStyle="1" w:styleId="CurrentList3">
    <w:name w:val="Current List3"/>
    <w:uiPriority w:val="99"/>
    <w:rsid w:val="007613E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2491984">
      <w:bodyDiv w:val="1"/>
      <w:marLeft w:val="0"/>
      <w:marRight w:val="0"/>
      <w:marTop w:val="0"/>
      <w:marBottom w:val="0"/>
      <w:divBdr>
        <w:top w:val="none" w:sz="0" w:space="0" w:color="auto"/>
        <w:left w:val="none" w:sz="0" w:space="0" w:color="auto"/>
        <w:bottom w:val="none" w:sz="0" w:space="0" w:color="auto"/>
        <w:right w:val="none" w:sz="0" w:space="0" w:color="auto"/>
      </w:divBdr>
      <w:divsChild>
        <w:div w:id="1001078292">
          <w:marLeft w:val="0"/>
          <w:marRight w:val="0"/>
          <w:marTop w:val="0"/>
          <w:marBottom w:val="0"/>
          <w:divBdr>
            <w:top w:val="none" w:sz="0" w:space="0" w:color="auto"/>
            <w:left w:val="none" w:sz="0" w:space="0" w:color="auto"/>
            <w:bottom w:val="none" w:sz="0" w:space="0" w:color="auto"/>
            <w:right w:val="none" w:sz="0" w:space="0" w:color="auto"/>
          </w:divBdr>
        </w:div>
        <w:div w:id="1129980185">
          <w:marLeft w:val="0"/>
          <w:marRight w:val="0"/>
          <w:marTop w:val="0"/>
          <w:marBottom w:val="0"/>
          <w:divBdr>
            <w:top w:val="none" w:sz="0" w:space="0" w:color="auto"/>
            <w:left w:val="none" w:sz="0" w:space="0" w:color="auto"/>
            <w:bottom w:val="none" w:sz="0" w:space="0" w:color="auto"/>
            <w:right w:val="none" w:sz="0" w:space="0" w:color="auto"/>
          </w:divBdr>
        </w:div>
      </w:divsChild>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292903659">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61066235">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48220185">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3.xml><?xml version="1.0" encoding="utf-8"?>
<ds:datastoreItem xmlns:ds="http://schemas.openxmlformats.org/officeDocument/2006/customXml" ds:itemID="{19155208-0440-49CD-B7C0-154F0E782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BFCEB-B461-4BDB-ABE4-2ADF2F5C6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3142</TotalTime>
  <Pages>27</Pages>
  <Words>4314</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1509</cp:revision>
  <cp:lastPrinted>2021-06-23T18:33:00Z</cp:lastPrinted>
  <dcterms:created xsi:type="dcterms:W3CDTF">2024-02-20T08:34:00Z</dcterms:created>
  <dcterms:modified xsi:type="dcterms:W3CDTF">2024-06-24T14:44:00Z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